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02">
      <w:pPr>
        <w:jc w:val="center"/>
        <w:rPr>
          <w:b w:val="0"/>
          <w:bCs w:val="0"/>
          <w:sz w:val="48"/>
          <w:szCs w:val="48"/>
          <w:vertAlign w:val="baseline"/>
        </w:rPr>
      </w:pPr>
      <w:r w:rsidDel="00000000" w:rsidR="00000000" w:rsidRPr="00000000">
        <w:rPr>
          <w:rtl w:val="0"/>
        </w:rPr>
      </w:r>
    </w:p>
    <w:p w:rsidR="00000000" w:rsidDel="00000000" w:rsidP="00000000" w:rsidRDefault="00000000" w:rsidRPr="00000000" w14:paraId="00000003">
      <w:pPr>
        <w:jc w:val="center"/>
        <w:rPr>
          <w:b w:val="0"/>
          <w:bCs w:val="0"/>
          <w:sz w:val="48"/>
          <w:szCs w:val="48"/>
          <w:vertAlign w:val="baseline"/>
        </w:rPr>
      </w:pPr>
      <w:r w:rsidDel="00000000" w:rsidR="00000000" w:rsidRPr="00000000">
        <w:rPr>
          <w:b w:val="1"/>
          <w:bCs w:val="1"/>
          <w:sz w:val="48"/>
          <w:szCs w:val="48"/>
          <w:vertAlign w:val="baseline"/>
        </w:rPr>
        <w:drawing>
          <wp:inline distB="0" distT="0" distL="114300" distR="114300">
            <wp:extent cx="5944235" cy="2377440"/>
            <wp:effectExtent b="0" l="0" r="0" t="0"/>
            <wp:docPr descr="N:\little learners logo.PNG" id="1" name="image1.png"/>
            <a:graphic>
              <a:graphicData uri="http://schemas.openxmlformats.org/drawingml/2006/picture">
                <pic:pic>
                  <pic:nvPicPr>
                    <pic:cNvPr descr="N:\little learners logo.PNG" id="0" name="image1.png"/>
                    <pic:cNvPicPr preferRelativeResize="0"/>
                  </pic:nvPicPr>
                  <pic:blipFill>
                    <a:blip r:embed="rId7"/>
                    <a:srcRect b="0" l="0" r="0" t="0"/>
                    <a:stretch>
                      <a:fillRect/>
                    </a:stretch>
                  </pic:blipFill>
                  <pic:spPr>
                    <a:xfrm>
                      <a:off x="0" y="0"/>
                      <a:ext cx="5944235" cy="237744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b w:val="0"/>
          <w:bCs w:val="0"/>
          <w:sz w:val="48"/>
          <w:szCs w:val="48"/>
          <w:vertAlign w:val="baseline"/>
        </w:rPr>
      </w:pPr>
      <w:r w:rsidDel="00000000" w:rsidR="00000000" w:rsidRPr="00000000">
        <w:rPr>
          <w:rtl w:val="0"/>
        </w:rPr>
      </w:r>
    </w:p>
    <w:p w:rsidR="00000000" w:rsidDel="00000000" w:rsidP="00000000" w:rsidRDefault="00000000" w:rsidRPr="00000000" w14:paraId="00000005">
      <w:pPr>
        <w:jc w:val="center"/>
        <w:rPr>
          <w:b w:val="0"/>
          <w:bCs w:val="0"/>
          <w:sz w:val="48"/>
          <w:szCs w:val="48"/>
          <w:vertAlign w:val="baseline"/>
        </w:rPr>
      </w:pPr>
      <w:r w:rsidDel="00000000" w:rsidR="00000000" w:rsidRPr="00000000">
        <w:rPr>
          <w:rtl w:val="0"/>
        </w:rPr>
      </w:r>
    </w:p>
    <w:p w:rsidR="00000000" w:rsidDel="00000000" w:rsidP="00000000" w:rsidRDefault="00000000" w:rsidRPr="00000000" w14:paraId="00000006">
      <w:pPr>
        <w:jc w:val="center"/>
        <w:rPr>
          <w:b w:val="0"/>
          <w:bCs w:val="0"/>
          <w:sz w:val="48"/>
          <w:szCs w:val="48"/>
          <w:vertAlign w:val="baseline"/>
        </w:rPr>
      </w:pPr>
      <w:r w:rsidDel="00000000" w:rsidR="00000000" w:rsidRPr="00000000">
        <w:rPr>
          <w:rtl w:val="0"/>
        </w:rPr>
      </w:r>
    </w:p>
    <w:p w:rsidR="00000000" w:rsidDel="00000000" w:rsidP="00000000" w:rsidRDefault="00000000" w:rsidRPr="00000000" w14:paraId="00000007">
      <w:pPr>
        <w:jc w:val="center"/>
        <w:rPr>
          <w:b w:val="0"/>
          <w:bCs w:val="0"/>
          <w:sz w:val="48"/>
          <w:szCs w:val="48"/>
          <w:vertAlign w:val="baseline"/>
        </w:rPr>
      </w:pPr>
      <w:r w:rsidDel="00000000" w:rsidR="00000000" w:rsidRPr="00000000">
        <w:rPr>
          <w:rtl w:val="0"/>
        </w:rPr>
      </w:r>
    </w:p>
    <w:p w:rsidR="00000000" w:rsidDel="00000000" w:rsidP="00000000" w:rsidRDefault="00000000" w:rsidRPr="00000000" w14:paraId="00000008">
      <w:pPr>
        <w:jc w:val="center"/>
        <w:rPr>
          <w:b w:val="0"/>
          <w:bCs w:val="0"/>
          <w:sz w:val="48"/>
          <w:szCs w:val="48"/>
          <w:vertAlign w:val="baseline"/>
        </w:rPr>
      </w:pPr>
      <w:r w:rsidDel="00000000" w:rsidR="00000000" w:rsidRPr="00000000">
        <w:rPr>
          <w:rtl w:val="0"/>
        </w:rPr>
      </w:r>
    </w:p>
    <w:p w:rsidR="00000000" w:rsidDel="00000000" w:rsidP="00000000" w:rsidRDefault="00000000" w:rsidRPr="00000000" w14:paraId="00000009">
      <w:pPr>
        <w:rPr>
          <w:rFonts w:ascii="Century Gothic" w:cs="Century Gothic" w:eastAsia="Century Gothic" w:hAnsi="Century Gothic"/>
          <w:sz w:val="52"/>
          <w:szCs w:val="52"/>
          <w:vertAlign w:val="baseline"/>
        </w:rPr>
      </w:pPr>
      <w:r w:rsidDel="00000000" w:rsidR="00000000" w:rsidRPr="00000000">
        <w:rPr>
          <w:rtl w:val="0"/>
        </w:rPr>
      </w:r>
    </w:p>
    <w:p w:rsidR="00000000" w:rsidDel="00000000" w:rsidP="00000000" w:rsidRDefault="00000000" w:rsidRPr="00000000" w14:paraId="0000000A">
      <w:pPr>
        <w:jc w:val="center"/>
        <w:rPr>
          <w:rFonts w:ascii="Century Gothic" w:cs="Century Gothic" w:eastAsia="Century Gothic" w:hAnsi="Century Gothic"/>
          <w:b w:val="0"/>
          <w:bCs w:val="0"/>
          <w:sz w:val="52"/>
          <w:szCs w:val="52"/>
          <w:vertAlign w:val="baseline"/>
        </w:rPr>
      </w:pPr>
      <w:r w:rsidDel="00000000" w:rsidR="00000000" w:rsidRPr="00000000">
        <w:rPr>
          <w:rFonts w:ascii="Century Gothic" w:cs="Century Gothic" w:eastAsia="Century Gothic" w:hAnsi="Century Gothic"/>
          <w:b w:val="1"/>
          <w:bCs w:val="1"/>
          <w:sz w:val="52"/>
          <w:szCs w:val="52"/>
          <w:vertAlign w:val="baseline"/>
          <w:rtl w:val="0"/>
        </w:rPr>
        <w:t xml:space="preserve">Sun Care</w:t>
      </w:r>
      <w:r w:rsidDel="00000000" w:rsidR="00000000" w:rsidRPr="00000000">
        <w:rPr>
          <w:rtl w:val="0"/>
        </w:rPr>
      </w:r>
    </w:p>
    <w:p w:rsidR="00000000" w:rsidDel="00000000" w:rsidP="00000000" w:rsidRDefault="00000000" w:rsidRPr="00000000" w14:paraId="0000000B">
      <w:pPr>
        <w:jc w:val="center"/>
        <w:rPr>
          <w:rFonts w:ascii="Century Gothic" w:cs="Century Gothic" w:eastAsia="Century Gothic" w:hAnsi="Century Gothic"/>
          <w:b w:val="0"/>
          <w:bCs w:val="0"/>
          <w:sz w:val="32"/>
          <w:szCs w:val="32"/>
          <w:vertAlign w:val="baseline"/>
        </w:rPr>
      </w:pPr>
      <w:r w:rsidDel="00000000" w:rsidR="00000000" w:rsidRPr="00000000">
        <w:rPr>
          <w:rtl w:val="0"/>
        </w:rPr>
      </w:r>
    </w:p>
    <w:p w:rsidR="00000000" w:rsidDel="00000000" w:rsidP="00000000" w:rsidRDefault="00000000" w:rsidRPr="00000000" w14:paraId="0000000C">
      <w:pPr>
        <w:jc w:val="center"/>
        <w:rPr>
          <w:rFonts w:ascii="Century Gothic" w:cs="Century Gothic" w:eastAsia="Century Gothic" w:hAnsi="Century Gothic"/>
          <w:b w:val="0"/>
          <w:bCs w:val="0"/>
          <w:sz w:val="32"/>
          <w:szCs w:val="32"/>
          <w:vertAlign w:val="baseline"/>
        </w:rPr>
      </w:pPr>
      <w:r w:rsidDel="00000000" w:rsidR="00000000" w:rsidRPr="00000000">
        <w:rPr>
          <w:rtl w:val="0"/>
        </w:rPr>
      </w:r>
    </w:p>
    <w:p w:rsidR="00000000" w:rsidDel="00000000" w:rsidP="00000000" w:rsidRDefault="00000000" w:rsidRPr="00000000" w14:paraId="0000000D">
      <w:pPr>
        <w:jc w:val="center"/>
        <w:rPr>
          <w:rFonts w:ascii="Century Gothic" w:cs="Century Gothic" w:eastAsia="Century Gothic" w:hAnsi="Century Gothic"/>
          <w:b w:val="0"/>
          <w:bCs w:val="0"/>
          <w:sz w:val="32"/>
          <w:szCs w:val="32"/>
          <w:vertAlign w:val="baseline"/>
        </w:rPr>
      </w:pPr>
      <w:r w:rsidDel="00000000" w:rsidR="00000000" w:rsidRPr="00000000">
        <w:rPr>
          <w:rtl w:val="0"/>
        </w:rPr>
      </w:r>
    </w:p>
    <w:p w:rsidR="00000000" w:rsidDel="00000000" w:rsidP="00000000" w:rsidRDefault="00000000" w:rsidRPr="00000000" w14:paraId="0000000E">
      <w:pPr>
        <w:jc w:val="center"/>
        <w:rPr>
          <w:rFonts w:ascii="Century Gothic" w:cs="Century Gothic" w:eastAsia="Century Gothic" w:hAnsi="Century Gothic"/>
          <w:b w:val="0"/>
          <w:bCs w:val="0"/>
          <w:sz w:val="32"/>
          <w:szCs w:val="32"/>
          <w:vertAlign w:val="baseline"/>
        </w:rPr>
      </w:pPr>
      <w:r w:rsidDel="00000000" w:rsidR="00000000" w:rsidRPr="00000000">
        <w:rPr>
          <w:rtl w:val="0"/>
        </w:rPr>
      </w:r>
    </w:p>
    <w:p w:rsidR="00000000" w:rsidDel="00000000" w:rsidP="00000000" w:rsidRDefault="00000000" w:rsidRPr="00000000" w14:paraId="0000000F">
      <w:pPr>
        <w:jc w:val="center"/>
        <w:rPr>
          <w:rFonts w:ascii="Century Gothic" w:cs="Century Gothic" w:eastAsia="Century Gothic" w:hAnsi="Century Gothic"/>
          <w:b w:val="0"/>
          <w:bCs w:val="0"/>
          <w:sz w:val="32"/>
          <w:szCs w:val="32"/>
          <w:vertAlign w:val="baseline"/>
        </w:rPr>
      </w:pPr>
      <w:r w:rsidDel="00000000" w:rsidR="00000000" w:rsidRPr="00000000">
        <w:rPr>
          <w:rtl w:val="0"/>
        </w:rPr>
      </w:r>
    </w:p>
    <w:p w:rsidR="00000000" w:rsidDel="00000000" w:rsidP="00000000" w:rsidRDefault="00000000" w:rsidRPr="00000000" w14:paraId="00000010">
      <w:pPr>
        <w:jc w:val="center"/>
        <w:rPr>
          <w:rFonts w:ascii="Century Gothic" w:cs="Century Gothic" w:eastAsia="Century Gothic" w:hAnsi="Century Gothic"/>
          <w:b w:val="0"/>
          <w:bCs w:val="0"/>
          <w:sz w:val="32"/>
          <w:szCs w:val="32"/>
          <w:vertAlign w:val="baseline"/>
        </w:rPr>
      </w:pPr>
      <w:r w:rsidDel="00000000" w:rsidR="00000000" w:rsidRPr="00000000">
        <w:rPr>
          <w:rtl w:val="0"/>
        </w:rPr>
      </w:r>
    </w:p>
    <w:p w:rsidR="00000000" w:rsidDel="00000000" w:rsidP="00000000" w:rsidRDefault="00000000" w:rsidRPr="00000000" w14:paraId="00000011">
      <w:pPr>
        <w:jc w:val="center"/>
        <w:rPr>
          <w:rFonts w:ascii="Century Gothic" w:cs="Century Gothic" w:eastAsia="Century Gothic" w:hAnsi="Century Gothic"/>
          <w:b w:val="0"/>
          <w:bCs w:val="0"/>
          <w:sz w:val="32"/>
          <w:szCs w:val="32"/>
          <w:vertAlign w:val="baseline"/>
        </w:rPr>
      </w:pPr>
      <w:r w:rsidDel="00000000" w:rsidR="00000000" w:rsidRPr="00000000">
        <w:rPr>
          <w:rtl w:val="0"/>
        </w:rPr>
      </w:r>
    </w:p>
    <w:p w:rsidR="00000000" w:rsidDel="00000000" w:rsidP="00000000" w:rsidRDefault="00000000" w:rsidRPr="00000000" w14:paraId="00000012">
      <w:pPr>
        <w:jc w:val="center"/>
        <w:rPr>
          <w:rFonts w:ascii="Century Gothic" w:cs="Century Gothic" w:eastAsia="Century Gothic" w:hAnsi="Century Gothic"/>
          <w:b w:val="0"/>
          <w:bCs w:val="0"/>
          <w:sz w:val="32"/>
          <w:szCs w:val="32"/>
          <w:vertAlign w:val="baseline"/>
        </w:rPr>
      </w:pPr>
      <w:r w:rsidDel="00000000" w:rsidR="00000000" w:rsidRPr="00000000">
        <w:rPr>
          <w:rtl w:val="0"/>
        </w:rPr>
      </w:r>
    </w:p>
    <w:p w:rsidR="00000000" w:rsidDel="00000000" w:rsidP="00000000" w:rsidRDefault="00000000" w:rsidRPr="00000000" w14:paraId="00000013">
      <w:pPr>
        <w:rPr>
          <w:rFonts w:ascii="Century Gothic" w:cs="Century Gothic" w:eastAsia="Century Gothic" w:hAnsi="Century Gothic"/>
          <w:b w:val="0"/>
          <w:bCs w:val="0"/>
          <w:vertAlign w:val="baseline"/>
        </w:rPr>
      </w:pPr>
      <w:r w:rsidDel="00000000" w:rsidR="00000000" w:rsidRPr="00000000">
        <w:rPr>
          <w:rFonts w:ascii="Century Gothic" w:cs="Century Gothic" w:eastAsia="Century Gothic" w:hAnsi="Century Gothic"/>
          <w:b w:val="1"/>
          <w:bCs w:val="1"/>
          <w:vertAlign w:val="baseline"/>
          <w:rtl w:val="0"/>
        </w:rPr>
        <w:t xml:space="preserve">Reviewed:  July 202</w:t>
      </w:r>
      <w:r w:rsidDel="00000000" w:rsidR="00000000" w:rsidRPr="00000000">
        <w:rPr>
          <w:rFonts w:ascii="Century Gothic" w:cs="Century Gothic" w:eastAsia="Century Gothic" w:hAnsi="Century Gothic"/>
          <w:b w:val="1"/>
          <w:bCs w:val="1"/>
          <w:rtl w:val="0"/>
        </w:rPr>
        <w:t xml:space="preserve">6</w:t>
      </w:r>
      <w:r w:rsidDel="00000000" w:rsidR="00000000" w:rsidRPr="00000000">
        <w:rPr>
          <w:rtl w:val="0"/>
        </w:rPr>
      </w:r>
    </w:p>
    <w:p w:rsidR="00000000" w:rsidDel="00000000" w:rsidP="00000000" w:rsidRDefault="00000000" w:rsidRPr="00000000" w14:paraId="00000014">
      <w:pPr>
        <w:rPr>
          <w:rFonts w:ascii="Century Gothic" w:cs="Century Gothic" w:eastAsia="Century Gothic" w:hAnsi="Century Gothic"/>
          <w:b w:val="0"/>
          <w:bCs w:val="0"/>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To be reviewed:  July 202</w:t>
      </w:r>
      <w:r w:rsidDel="00000000" w:rsidR="00000000" w:rsidRPr="00000000">
        <w:rPr>
          <w:rFonts w:ascii="Century Gothic" w:cs="Century Gothic" w:eastAsia="Century Gothic" w:hAnsi="Century Gothic"/>
          <w:b w:val="1"/>
          <w:bCs w:val="1"/>
          <w:rtl w:val="0"/>
        </w:rPr>
        <w:t xml:space="preserve">7</w:t>
      </w:r>
      <w:r w:rsidDel="00000000" w:rsidR="00000000" w:rsidRPr="00000000">
        <w:rPr>
          <w:rtl w:val="0"/>
        </w:rPr>
      </w:r>
    </w:p>
    <w:p w:rsidR="00000000" w:rsidDel="00000000" w:rsidP="00000000" w:rsidRDefault="00000000" w:rsidRPr="00000000" w14:paraId="00000016">
      <w:pPr>
        <w:rPr>
          <w:rFonts w:ascii="Gill Sans" w:cs="Gill Sans" w:eastAsia="Gill Sans" w:hAnsi="Gill Sans"/>
          <w:sz w:val="14"/>
          <w:szCs w:val="14"/>
          <w:vertAlign w:val="baseline"/>
        </w:rPr>
      </w:pPr>
      <w:r w:rsidDel="00000000" w:rsidR="00000000" w:rsidRPr="00000000">
        <w:rPr>
          <w:rtl w:val="0"/>
        </w:rPr>
      </w:r>
    </w:p>
    <w:p w:rsidR="00000000" w:rsidDel="00000000" w:rsidP="00000000" w:rsidRDefault="00000000" w:rsidRPr="00000000" w14:paraId="00000017">
      <w:pPr>
        <w:rPr>
          <w:rFonts w:ascii="Gill Sans" w:cs="Gill Sans" w:eastAsia="Gill Sans" w:hAnsi="Gill Sans"/>
          <w:sz w:val="14"/>
          <w:szCs w:val="14"/>
          <w:vertAlign w:val="baseline"/>
        </w:rPr>
      </w:pPr>
      <w:r w:rsidDel="00000000" w:rsidR="00000000" w:rsidRPr="00000000">
        <w:rPr>
          <w:rtl w:val="0"/>
        </w:rPr>
      </w:r>
    </w:p>
    <w:p w:rsidR="00000000" w:rsidDel="00000000" w:rsidP="00000000" w:rsidRDefault="00000000" w:rsidRPr="00000000" w14:paraId="00000018">
      <w:pPr>
        <w:rPr>
          <w:rFonts w:ascii="Gill Sans" w:cs="Gill Sans" w:eastAsia="Gill Sans" w:hAnsi="Gill Sans"/>
          <w:sz w:val="14"/>
          <w:szCs w:val="14"/>
          <w:vertAlign w:val="baseline"/>
        </w:rPr>
      </w:pPr>
      <w:r w:rsidDel="00000000" w:rsidR="00000000" w:rsidRPr="00000000">
        <w:rPr>
          <w:rFonts w:ascii="Gill Sans" w:cs="Gill Sans" w:eastAsia="Gill Sans" w:hAnsi="Gill Sans"/>
          <w:sz w:val="14"/>
          <w:szCs w:val="14"/>
          <w:vertAlign w:val="baseline"/>
          <w:rtl w:val="0"/>
        </w:rPr>
        <w:t xml:space="preserve">Company Reg.No. 08812259                                            Registered Office: Brooke Road, Walthamstow, London E17 9HJ                            Charity Reg. No:1157645</w:t>
      </w:r>
    </w:p>
    <w:p w:rsidR="00000000" w:rsidDel="00000000" w:rsidP="00000000" w:rsidRDefault="00000000" w:rsidRPr="00000000" w14:paraId="00000019">
      <w:pPr>
        <w:rPr>
          <w:rFonts w:ascii="Century Gothic" w:cs="Century Gothic" w:eastAsia="Century Gothic" w:hAnsi="Century Gothic"/>
          <w:b w:val="0"/>
          <w:bCs w:val="0"/>
          <w:sz w:val="28"/>
          <w:szCs w:val="28"/>
          <w:vertAlign w:val="baseline"/>
        </w:rPr>
      </w:pPr>
      <w:r w:rsidDel="00000000" w:rsidR="00000000" w:rsidRPr="00000000">
        <w:rPr>
          <w:rtl w:val="0"/>
        </w:rPr>
      </w:r>
    </w:p>
    <w:p w:rsidR="00000000" w:rsidDel="00000000" w:rsidP="00000000" w:rsidRDefault="00000000" w:rsidRPr="00000000" w14:paraId="0000001A">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Little Learners Nursery Group is committed to ensuring that all children are fully protected from the dangers of too much sun. Severe sunburn in childhood can lead to the development of malignant melanoma (the most dangerous type of skin cancer) in later life.</w:t>
      </w:r>
    </w:p>
    <w:p w:rsidR="00000000" w:rsidDel="00000000" w:rsidP="00000000" w:rsidRDefault="00000000" w:rsidRPr="00000000" w14:paraId="0000001B">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1C">
      <w:pPr>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We use the following procedures to keep children safe and healthy in the sun:  </w:t>
      </w:r>
    </w:p>
    <w:p w:rsidR="00000000" w:rsidDel="00000000" w:rsidP="00000000" w:rsidRDefault="00000000" w:rsidRPr="00000000" w14:paraId="0000001D">
      <w:pPr>
        <w:rPr>
          <w:rFonts w:ascii="Century Gothic" w:cs="Century Gothic" w:eastAsia="Century Gothic" w:hAnsi="Century Gothic"/>
          <w:vertAlign w:val="baseline"/>
        </w:rPr>
      </w:pPr>
      <w:r w:rsidDel="00000000" w:rsidR="00000000" w:rsidRPr="00000000">
        <w:rPr>
          <w:rtl w:val="0"/>
        </w:rPr>
      </w:r>
    </w:p>
    <w:p w:rsidR="00000000" w:rsidDel="00000000" w:rsidP="00000000" w:rsidRDefault="00000000" w:rsidRPr="00000000" w14:paraId="0000001E">
      <w:pPr>
        <w:numPr>
          <w:ilvl w:val="0"/>
          <w:numId w:val="2"/>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Children must have a clearly named sun hat which will be worn at all times whilst outside in hot sunny weather. This hat will preferably be of legionnaires design (i.e. with an extended back and side to shield children’s neck and ears from sun) to provide additional protection</w:t>
      </w:r>
    </w:p>
    <w:p w:rsidR="00000000" w:rsidDel="00000000" w:rsidP="00000000" w:rsidRDefault="00000000" w:rsidRPr="00000000" w14:paraId="0000001F">
      <w:pPr>
        <w:rPr>
          <w:vertAlign w:val="baseline"/>
        </w:rPr>
      </w:pPr>
      <w:r w:rsidDel="00000000" w:rsidR="00000000" w:rsidRPr="00000000">
        <w:rPr>
          <w:rtl w:val="0"/>
        </w:rPr>
      </w:r>
    </w:p>
    <w:p w:rsidR="00000000" w:rsidDel="00000000" w:rsidP="00000000" w:rsidRDefault="00000000" w:rsidRPr="00000000" w14:paraId="00000020">
      <w:pPr>
        <w:numPr>
          <w:ilvl w:val="0"/>
          <w:numId w:val="1"/>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Children must have their own high factor sun cream named and dated with prior written consent for staff to apply. This enables children to have sun cream suitable for their own individual needs</w:t>
      </w:r>
    </w:p>
    <w:p w:rsidR="00000000" w:rsidDel="00000000" w:rsidP="00000000" w:rsidRDefault="00000000" w:rsidRPr="00000000" w14:paraId="00000021">
      <w:pPr>
        <w:rPr>
          <w:vertAlign w:val="baseline"/>
        </w:rPr>
      </w:pPr>
      <w:r w:rsidDel="00000000" w:rsidR="00000000" w:rsidRPr="00000000">
        <w:rPr>
          <w:rtl w:val="0"/>
        </w:rPr>
      </w:r>
    </w:p>
    <w:p w:rsidR="00000000" w:rsidDel="00000000" w:rsidP="00000000" w:rsidRDefault="00000000" w:rsidRPr="00000000" w14:paraId="00000022">
      <w:pPr>
        <w:numPr>
          <w:ilvl w:val="0"/>
          <w:numId w:val="1"/>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Children need light-weight cotton clothing suitable for the sun, with long sleeves and long legs if prone to sunburn </w:t>
      </w:r>
    </w:p>
    <w:p w:rsidR="00000000" w:rsidDel="00000000" w:rsidP="00000000" w:rsidRDefault="00000000" w:rsidRPr="00000000" w14:paraId="00000023">
      <w:pPr>
        <w:rPr>
          <w:vertAlign w:val="baseline"/>
        </w:rPr>
      </w:pPr>
      <w:r w:rsidDel="00000000" w:rsidR="00000000" w:rsidRPr="00000000">
        <w:rPr>
          <w:rtl w:val="0"/>
        </w:rPr>
      </w:r>
    </w:p>
    <w:p w:rsidR="00000000" w:rsidDel="00000000" w:rsidP="00000000" w:rsidRDefault="00000000" w:rsidRPr="00000000" w14:paraId="00000024">
      <w:pPr>
        <w:numPr>
          <w:ilvl w:val="0"/>
          <w:numId w:val="1"/>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Children’s safety outside in the sun is the nursery’s prime objective so staff will work closely with parents to ensure all appropriate cream and clothing is provided</w:t>
      </w:r>
    </w:p>
    <w:p w:rsidR="00000000" w:rsidDel="00000000" w:rsidP="00000000" w:rsidRDefault="00000000" w:rsidRPr="00000000" w14:paraId="00000025">
      <w:pPr>
        <w:rPr>
          <w:vertAlign w:val="baseline"/>
        </w:rPr>
      </w:pPr>
      <w:r w:rsidDel="00000000" w:rsidR="00000000" w:rsidRPr="00000000">
        <w:rPr>
          <w:rtl w:val="0"/>
        </w:rPr>
      </w:r>
    </w:p>
    <w:p w:rsidR="00000000" w:rsidDel="00000000" w:rsidP="00000000" w:rsidRDefault="00000000" w:rsidRPr="00000000" w14:paraId="00000026">
      <w:pPr>
        <w:numPr>
          <w:ilvl w:val="0"/>
          <w:numId w:val="1"/>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Children will always have sun cream applied before going outside in the sun during the hot summer months and at frequent intervals during the day</w:t>
      </w:r>
    </w:p>
    <w:p w:rsidR="00000000" w:rsidDel="00000000" w:rsidP="00000000" w:rsidRDefault="00000000" w:rsidRPr="00000000" w14:paraId="00000027">
      <w:pPr>
        <w:rPr>
          <w:vertAlign w:val="baseline"/>
        </w:rPr>
      </w:pPr>
      <w:r w:rsidDel="00000000" w:rsidR="00000000" w:rsidRPr="00000000">
        <w:rPr>
          <w:rtl w:val="0"/>
        </w:rPr>
      </w:r>
    </w:p>
    <w:p w:rsidR="00000000" w:rsidDel="00000000" w:rsidP="00000000" w:rsidRDefault="00000000" w:rsidRPr="00000000" w14:paraId="00000028">
      <w:pPr>
        <w:numPr>
          <w:ilvl w:val="0"/>
          <w:numId w:val="1"/>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Children are offered cooled water more frequently throughout sunny or hot days </w:t>
      </w:r>
    </w:p>
    <w:p w:rsidR="00000000" w:rsidDel="00000000" w:rsidP="00000000" w:rsidRDefault="00000000" w:rsidRPr="00000000" w14:paraId="00000029">
      <w:pPr>
        <w:rPr>
          <w:vertAlign w:val="baseline"/>
        </w:rPr>
      </w:pPr>
      <w:r w:rsidDel="00000000" w:rsidR="00000000" w:rsidRPr="00000000">
        <w:rPr>
          <w:rtl w:val="0"/>
        </w:rPr>
      </w:r>
    </w:p>
    <w:p w:rsidR="00000000" w:rsidDel="00000000" w:rsidP="00000000" w:rsidRDefault="00000000" w:rsidRPr="00000000" w14:paraId="0000002A">
      <w:pPr>
        <w:numPr>
          <w:ilvl w:val="0"/>
          <w:numId w:val="1"/>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Children are made aware of the need for sun hats, sun cream and the need to drink more fluids during their time in the sun </w:t>
      </w:r>
    </w:p>
    <w:p w:rsidR="00000000" w:rsidDel="00000000" w:rsidP="00000000" w:rsidRDefault="00000000" w:rsidRPr="00000000" w14:paraId="0000002B">
      <w:pPr>
        <w:rPr>
          <w:vertAlign w:val="baseline"/>
        </w:rPr>
      </w:pPr>
      <w:r w:rsidDel="00000000" w:rsidR="00000000" w:rsidRPr="00000000">
        <w:rPr>
          <w:rtl w:val="0"/>
        </w:rPr>
      </w:r>
    </w:p>
    <w:p w:rsidR="00000000" w:rsidDel="00000000" w:rsidP="00000000" w:rsidRDefault="00000000" w:rsidRPr="00000000" w14:paraId="0000002C">
      <w:pPr>
        <w:numPr>
          <w:ilvl w:val="0"/>
          <w:numId w:val="1"/>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Staff will make day-to-day decisions about the length of time spent outside dependant on the strength of the sun</w:t>
      </w:r>
    </w:p>
    <w:p w:rsidR="00000000" w:rsidDel="00000000" w:rsidP="00000000" w:rsidRDefault="00000000" w:rsidRPr="00000000" w14:paraId="0000002D">
      <w:pPr>
        <w:rPr>
          <w:vertAlign w:val="baseline"/>
        </w:rPr>
      </w:pPr>
      <w:r w:rsidDel="00000000" w:rsidR="00000000" w:rsidRPr="00000000">
        <w:rPr>
          <w:rtl w:val="0"/>
        </w:rPr>
      </w:r>
    </w:p>
    <w:p w:rsidR="00000000" w:rsidDel="00000000" w:rsidP="00000000" w:rsidRDefault="00000000" w:rsidRPr="00000000" w14:paraId="0000002E">
      <w:pPr>
        <w:numPr>
          <w:ilvl w:val="0"/>
          <w:numId w:val="1"/>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Provision for shade will be made to ensure children are able to cool down or escape the sun should they wish or need to</w:t>
      </w:r>
    </w:p>
    <w:p w:rsidR="00000000" w:rsidDel="00000000" w:rsidP="00000000" w:rsidRDefault="00000000" w:rsidRPr="00000000" w14:paraId="0000002F">
      <w:pPr>
        <w:rPr>
          <w:vertAlign w:val="baseline"/>
        </w:rPr>
      </w:pPr>
      <w:r w:rsidDel="00000000" w:rsidR="00000000" w:rsidRPr="00000000">
        <w:rPr>
          <w:rtl w:val="0"/>
        </w:rPr>
      </w:r>
    </w:p>
    <w:p w:rsidR="00000000" w:rsidDel="00000000" w:rsidP="00000000" w:rsidRDefault="00000000" w:rsidRPr="00000000" w14:paraId="00000030">
      <w:pPr>
        <w:numPr>
          <w:ilvl w:val="0"/>
          <w:numId w:val="1"/>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Parents of children with Asian and black skin colouring should be aware that these skin types can be very tolerant to sunshine. However, it is important to remember that burning can still occur.</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numPr>
          <w:ilvl w:val="0"/>
          <w:numId w:val="1"/>
        </w:numPr>
        <w:ind w:left="720" w:hanging="360"/>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Parents must apply a high factor sun cream before coming to nursery. The staff will rely on parents applying before coming to nursery and therefore will not reapply until late morning.  </w:t>
      </w:r>
    </w:p>
    <w:sectPr>
      <w:pgSz w:h="16837" w:w="11905"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xZ27/imFJ9jvILEOaubf/1u1/w==">CgMxLjA4AHIhMTZkbTZQdzBlWUl0YlZGSG9YVjFYTFRWMkZyWVVUZDd4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