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B5175" w14:textId="77777777" w:rsidR="007C3050" w:rsidRDefault="007C3050">
      <w:pPr>
        <w:widowControl w:val="0"/>
        <w:spacing w:line="240" w:lineRule="auto"/>
        <w:rPr>
          <w:rFonts w:ascii="Times New Roman" w:eastAsia="Times New Roman" w:hAnsi="Times New Roman" w:cs="Times New Roman"/>
          <w:sz w:val="48"/>
          <w:szCs w:val="48"/>
        </w:rPr>
      </w:pPr>
    </w:p>
    <w:p w14:paraId="7BA0C0E1" w14:textId="77777777" w:rsidR="007C3050" w:rsidRDefault="007C3050">
      <w:pPr>
        <w:widowControl w:val="0"/>
        <w:spacing w:line="240" w:lineRule="auto"/>
        <w:jc w:val="center"/>
        <w:rPr>
          <w:rFonts w:ascii="Times New Roman" w:eastAsia="Times New Roman" w:hAnsi="Times New Roman" w:cs="Times New Roman"/>
          <w:sz w:val="48"/>
          <w:szCs w:val="48"/>
        </w:rPr>
      </w:pPr>
    </w:p>
    <w:p w14:paraId="61146D99" w14:textId="77777777" w:rsidR="007C3050" w:rsidRDefault="00000000">
      <w:pPr>
        <w:widowControl w:val="0"/>
        <w:spacing w:line="240" w:lineRule="auto"/>
        <w:jc w:val="center"/>
        <w:rPr>
          <w:rFonts w:ascii="Times New Roman" w:eastAsia="Times New Roman" w:hAnsi="Times New Roman" w:cs="Times New Roman"/>
          <w:sz w:val="48"/>
          <w:szCs w:val="48"/>
        </w:rPr>
      </w:pPr>
      <w:r>
        <w:rPr>
          <w:rFonts w:ascii="Times New Roman" w:eastAsia="Times New Roman" w:hAnsi="Times New Roman" w:cs="Times New Roman"/>
          <w:b/>
          <w:noProof/>
          <w:sz w:val="48"/>
          <w:szCs w:val="48"/>
        </w:rPr>
        <w:drawing>
          <wp:inline distT="0" distB="0" distL="114300" distR="114300" wp14:anchorId="6D86D07E" wp14:editId="67F976C5">
            <wp:extent cx="5943600" cy="2374900"/>
            <wp:effectExtent l="0" t="0" r="0" b="0"/>
            <wp:docPr id="1" name="image1.png" descr="N:\little learners logo.PNG"/>
            <wp:cNvGraphicFramePr/>
            <a:graphic xmlns:a="http://schemas.openxmlformats.org/drawingml/2006/main">
              <a:graphicData uri="http://schemas.openxmlformats.org/drawingml/2006/picture">
                <pic:pic xmlns:pic="http://schemas.openxmlformats.org/drawingml/2006/picture">
                  <pic:nvPicPr>
                    <pic:cNvPr id="0" name="image1.png" descr="N:\little learners logo.PNG"/>
                    <pic:cNvPicPr preferRelativeResize="0"/>
                  </pic:nvPicPr>
                  <pic:blipFill>
                    <a:blip r:embed="rId4"/>
                    <a:srcRect/>
                    <a:stretch>
                      <a:fillRect/>
                    </a:stretch>
                  </pic:blipFill>
                  <pic:spPr>
                    <a:xfrm>
                      <a:off x="0" y="0"/>
                      <a:ext cx="5943600" cy="2374900"/>
                    </a:xfrm>
                    <a:prstGeom prst="rect">
                      <a:avLst/>
                    </a:prstGeom>
                    <a:ln/>
                  </pic:spPr>
                </pic:pic>
              </a:graphicData>
            </a:graphic>
          </wp:inline>
        </w:drawing>
      </w:r>
    </w:p>
    <w:p w14:paraId="67BD7C24" w14:textId="77777777" w:rsidR="007C3050" w:rsidRDefault="007C3050">
      <w:pPr>
        <w:widowControl w:val="0"/>
        <w:spacing w:line="240" w:lineRule="auto"/>
        <w:jc w:val="center"/>
        <w:rPr>
          <w:rFonts w:ascii="Times New Roman" w:eastAsia="Times New Roman" w:hAnsi="Times New Roman" w:cs="Times New Roman"/>
          <w:sz w:val="48"/>
          <w:szCs w:val="48"/>
        </w:rPr>
      </w:pPr>
    </w:p>
    <w:p w14:paraId="6B50710E" w14:textId="77777777" w:rsidR="007C3050" w:rsidRDefault="007C3050">
      <w:pPr>
        <w:widowControl w:val="0"/>
        <w:spacing w:line="240" w:lineRule="auto"/>
        <w:jc w:val="center"/>
        <w:rPr>
          <w:rFonts w:ascii="Times New Roman" w:eastAsia="Times New Roman" w:hAnsi="Times New Roman" w:cs="Times New Roman"/>
          <w:sz w:val="48"/>
          <w:szCs w:val="48"/>
        </w:rPr>
      </w:pPr>
    </w:p>
    <w:p w14:paraId="080E0938" w14:textId="77777777" w:rsidR="007C3050" w:rsidRDefault="007C3050">
      <w:pPr>
        <w:widowControl w:val="0"/>
        <w:spacing w:line="240" w:lineRule="auto"/>
        <w:jc w:val="center"/>
        <w:rPr>
          <w:rFonts w:ascii="Times New Roman" w:eastAsia="Times New Roman" w:hAnsi="Times New Roman" w:cs="Times New Roman"/>
          <w:sz w:val="48"/>
          <w:szCs w:val="48"/>
        </w:rPr>
      </w:pPr>
    </w:p>
    <w:p w14:paraId="1D8468CF" w14:textId="77777777" w:rsidR="007C3050" w:rsidRDefault="00000000">
      <w:pPr>
        <w:widowControl w:val="0"/>
        <w:spacing w:line="240" w:lineRule="auto"/>
        <w:jc w:val="center"/>
        <w:rPr>
          <w:rFonts w:ascii="Century Gothic" w:eastAsia="Century Gothic" w:hAnsi="Century Gothic" w:cs="Century Gothic"/>
          <w:sz w:val="52"/>
          <w:szCs w:val="52"/>
        </w:rPr>
      </w:pPr>
      <w:r>
        <w:rPr>
          <w:rFonts w:ascii="Century Gothic" w:eastAsia="Century Gothic" w:hAnsi="Century Gothic" w:cs="Century Gothic"/>
          <w:b/>
          <w:sz w:val="52"/>
          <w:szCs w:val="52"/>
        </w:rPr>
        <w:t>Outdoor Play</w:t>
      </w:r>
    </w:p>
    <w:p w14:paraId="7BB5A144" w14:textId="77777777" w:rsidR="007C3050" w:rsidRDefault="007C3050">
      <w:pPr>
        <w:widowControl w:val="0"/>
        <w:spacing w:line="240" w:lineRule="auto"/>
        <w:jc w:val="center"/>
        <w:rPr>
          <w:rFonts w:ascii="Century Gothic" w:eastAsia="Century Gothic" w:hAnsi="Century Gothic" w:cs="Century Gothic"/>
          <w:sz w:val="32"/>
          <w:szCs w:val="32"/>
        </w:rPr>
      </w:pPr>
    </w:p>
    <w:p w14:paraId="01F8A644" w14:textId="77777777" w:rsidR="007C3050" w:rsidRDefault="007C3050">
      <w:pPr>
        <w:widowControl w:val="0"/>
        <w:spacing w:line="240" w:lineRule="auto"/>
        <w:jc w:val="center"/>
        <w:rPr>
          <w:rFonts w:ascii="Century Gothic" w:eastAsia="Century Gothic" w:hAnsi="Century Gothic" w:cs="Century Gothic"/>
          <w:sz w:val="32"/>
          <w:szCs w:val="32"/>
        </w:rPr>
      </w:pPr>
    </w:p>
    <w:p w14:paraId="3B0F3C38" w14:textId="77777777" w:rsidR="007C3050" w:rsidRDefault="007C3050">
      <w:pPr>
        <w:widowControl w:val="0"/>
        <w:spacing w:line="240" w:lineRule="auto"/>
        <w:jc w:val="center"/>
        <w:rPr>
          <w:rFonts w:ascii="Century Gothic" w:eastAsia="Century Gothic" w:hAnsi="Century Gothic" w:cs="Century Gothic"/>
          <w:sz w:val="32"/>
          <w:szCs w:val="32"/>
        </w:rPr>
      </w:pPr>
    </w:p>
    <w:p w14:paraId="52860F0E" w14:textId="77777777" w:rsidR="007C3050" w:rsidRDefault="007C3050">
      <w:pPr>
        <w:widowControl w:val="0"/>
        <w:spacing w:line="240" w:lineRule="auto"/>
        <w:rPr>
          <w:rFonts w:ascii="Century Gothic" w:eastAsia="Century Gothic" w:hAnsi="Century Gothic" w:cs="Century Gothic"/>
          <w:sz w:val="32"/>
          <w:szCs w:val="32"/>
        </w:rPr>
      </w:pPr>
    </w:p>
    <w:p w14:paraId="7BFC6D57" w14:textId="77777777" w:rsidR="007C3050" w:rsidRDefault="007C3050">
      <w:pPr>
        <w:widowControl w:val="0"/>
        <w:spacing w:line="240" w:lineRule="auto"/>
        <w:jc w:val="center"/>
        <w:rPr>
          <w:rFonts w:ascii="Century Gothic" w:eastAsia="Century Gothic" w:hAnsi="Century Gothic" w:cs="Century Gothic"/>
          <w:sz w:val="32"/>
          <w:szCs w:val="32"/>
        </w:rPr>
      </w:pPr>
    </w:p>
    <w:p w14:paraId="1DFB99F8" w14:textId="77777777" w:rsidR="007C3050" w:rsidRDefault="007C3050">
      <w:pPr>
        <w:widowControl w:val="0"/>
        <w:spacing w:line="240" w:lineRule="auto"/>
        <w:jc w:val="center"/>
        <w:rPr>
          <w:rFonts w:ascii="Century Gothic" w:eastAsia="Century Gothic" w:hAnsi="Century Gothic" w:cs="Century Gothic"/>
          <w:sz w:val="32"/>
          <w:szCs w:val="32"/>
        </w:rPr>
      </w:pPr>
    </w:p>
    <w:p w14:paraId="584E8035" w14:textId="77777777" w:rsidR="007C3050" w:rsidRDefault="007C3050">
      <w:pPr>
        <w:widowControl w:val="0"/>
        <w:spacing w:line="240" w:lineRule="auto"/>
        <w:rPr>
          <w:rFonts w:ascii="Century Gothic" w:eastAsia="Century Gothic" w:hAnsi="Century Gothic" w:cs="Century Gothic"/>
          <w:sz w:val="32"/>
          <w:szCs w:val="32"/>
        </w:rPr>
      </w:pPr>
    </w:p>
    <w:p w14:paraId="5699452C" w14:textId="05F38EF5"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Reviewed</w:t>
      </w:r>
      <w:proofErr w:type="gramStart"/>
      <w:r>
        <w:rPr>
          <w:rFonts w:ascii="Century Gothic" w:eastAsia="Century Gothic" w:hAnsi="Century Gothic" w:cs="Century Gothic"/>
          <w:b/>
          <w:sz w:val="24"/>
          <w:szCs w:val="24"/>
        </w:rPr>
        <w:t xml:space="preserve">: </w:t>
      </w:r>
      <w:r w:rsidR="00C35196" w:rsidRPr="00C35196">
        <w:rPr>
          <w:rFonts w:ascii="Century Gothic" w:eastAsia="Century Gothic" w:hAnsi="Century Gothic" w:cs="Century Gothic"/>
          <w:b/>
          <w:sz w:val="24"/>
          <w:szCs w:val="24"/>
        </w:rPr>
        <w:t xml:space="preserve"> </w:t>
      </w:r>
      <w:r w:rsidR="00C35196">
        <w:rPr>
          <w:rFonts w:ascii="Century Gothic" w:eastAsia="Century Gothic" w:hAnsi="Century Gothic" w:cs="Century Gothic"/>
          <w:b/>
          <w:sz w:val="24"/>
          <w:szCs w:val="24"/>
        </w:rPr>
        <w:t>June</w:t>
      </w:r>
      <w:proofErr w:type="gramEnd"/>
      <w:r w:rsidR="00C35196">
        <w:rPr>
          <w:rFonts w:ascii="Century Gothic" w:eastAsia="Century Gothic" w:hAnsi="Century Gothic" w:cs="Century Gothic"/>
          <w:b/>
          <w:sz w:val="24"/>
          <w:szCs w:val="24"/>
        </w:rPr>
        <w:t xml:space="preserve"> 2026</w:t>
      </w:r>
    </w:p>
    <w:p w14:paraId="50FF939B" w14:textId="77777777" w:rsidR="007C3050" w:rsidRDefault="007C3050">
      <w:pPr>
        <w:widowControl w:val="0"/>
        <w:spacing w:line="240" w:lineRule="auto"/>
        <w:rPr>
          <w:rFonts w:ascii="Century Gothic" w:eastAsia="Century Gothic" w:hAnsi="Century Gothic" w:cs="Century Gothic"/>
          <w:sz w:val="24"/>
          <w:szCs w:val="24"/>
        </w:rPr>
      </w:pPr>
    </w:p>
    <w:p w14:paraId="77CE8D5A" w14:textId="444FD523" w:rsidR="007C3050" w:rsidRDefault="00000000">
      <w:pPr>
        <w:tabs>
          <w:tab w:val="center" w:pos="4320"/>
          <w:tab w:val="right" w:pos="8640"/>
        </w:tabs>
        <w:spacing w:line="240" w:lineRule="auto"/>
        <w:rPr>
          <w:rFonts w:ascii="Times New Roman" w:eastAsia="Times New Roman" w:hAnsi="Times New Roman" w:cs="Times New Roman"/>
          <w:sz w:val="24"/>
          <w:szCs w:val="24"/>
        </w:rPr>
      </w:pPr>
      <w:r>
        <w:rPr>
          <w:rFonts w:ascii="Century Gothic" w:eastAsia="Century Gothic" w:hAnsi="Century Gothic" w:cs="Century Gothic"/>
          <w:b/>
          <w:sz w:val="24"/>
          <w:szCs w:val="24"/>
        </w:rPr>
        <w:t>To be reviewed</w:t>
      </w:r>
      <w:proofErr w:type="gramStart"/>
      <w:r>
        <w:rPr>
          <w:rFonts w:ascii="Century Gothic" w:eastAsia="Century Gothic" w:hAnsi="Century Gothic" w:cs="Century Gothic"/>
          <w:b/>
          <w:sz w:val="24"/>
          <w:szCs w:val="24"/>
        </w:rPr>
        <w:t xml:space="preserve">:  </w:t>
      </w:r>
      <w:r w:rsidR="00C35196">
        <w:rPr>
          <w:rFonts w:ascii="Century Gothic" w:eastAsia="Century Gothic" w:hAnsi="Century Gothic" w:cs="Century Gothic"/>
          <w:b/>
          <w:sz w:val="24"/>
          <w:szCs w:val="24"/>
        </w:rPr>
        <w:t>June</w:t>
      </w:r>
      <w:proofErr w:type="gramEnd"/>
      <w:r w:rsidR="00C35196">
        <w:rPr>
          <w:rFonts w:ascii="Century Gothic" w:eastAsia="Century Gothic" w:hAnsi="Century Gothic" w:cs="Century Gothic"/>
          <w:b/>
          <w:sz w:val="24"/>
          <w:szCs w:val="24"/>
        </w:rPr>
        <w:t xml:space="preserve"> 202</w:t>
      </w:r>
      <w:r w:rsidR="00F7739C">
        <w:rPr>
          <w:rFonts w:ascii="Century Gothic" w:eastAsia="Century Gothic" w:hAnsi="Century Gothic" w:cs="Century Gothic"/>
          <w:b/>
          <w:sz w:val="24"/>
          <w:szCs w:val="24"/>
        </w:rPr>
        <w:t>8</w:t>
      </w:r>
    </w:p>
    <w:p w14:paraId="4A11B30D" w14:textId="77777777" w:rsidR="007C3050" w:rsidRDefault="007C3050">
      <w:pPr>
        <w:tabs>
          <w:tab w:val="center" w:pos="4320"/>
          <w:tab w:val="right" w:pos="8640"/>
        </w:tabs>
        <w:spacing w:line="240" w:lineRule="auto"/>
        <w:rPr>
          <w:rFonts w:ascii="Times New Roman" w:eastAsia="Times New Roman" w:hAnsi="Times New Roman" w:cs="Times New Roman"/>
          <w:sz w:val="24"/>
          <w:szCs w:val="24"/>
        </w:rPr>
      </w:pPr>
    </w:p>
    <w:p w14:paraId="240ECF38" w14:textId="77777777" w:rsidR="007C3050" w:rsidRDefault="007C3050">
      <w:pPr>
        <w:tabs>
          <w:tab w:val="center" w:pos="4320"/>
          <w:tab w:val="right" w:pos="8640"/>
        </w:tabs>
        <w:spacing w:line="240" w:lineRule="auto"/>
        <w:rPr>
          <w:rFonts w:ascii="Times New Roman" w:eastAsia="Times New Roman" w:hAnsi="Times New Roman" w:cs="Times New Roman"/>
          <w:sz w:val="24"/>
          <w:szCs w:val="24"/>
        </w:rPr>
      </w:pPr>
    </w:p>
    <w:p w14:paraId="6730547C" w14:textId="77777777" w:rsidR="007C3050" w:rsidRDefault="00000000">
      <w:pPr>
        <w:widowControl w:val="0"/>
        <w:spacing w:line="240" w:lineRule="auto"/>
        <w:rPr>
          <w:rFonts w:ascii="Gill Sans" w:eastAsia="Gill Sans" w:hAnsi="Gill Sans" w:cs="Gill Sans"/>
          <w:sz w:val="14"/>
          <w:szCs w:val="14"/>
        </w:rPr>
      </w:pPr>
      <w:r>
        <w:rPr>
          <w:rFonts w:ascii="Gill Sans" w:eastAsia="Gill Sans" w:hAnsi="Gill Sans" w:cs="Gill Sans"/>
          <w:sz w:val="14"/>
          <w:szCs w:val="14"/>
        </w:rPr>
        <w:t xml:space="preserve">Company </w:t>
      </w:r>
      <w:proofErr w:type="spellStart"/>
      <w:r>
        <w:rPr>
          <w:rFonts w:ascii="Gill Sans" w:eastAsia="Gill Sans" w:hAnsi="Gill Sans" w:cs="Gill Sans"/>
          <w:sz w:val="14"/>
          <w:szCs w:val="14"/>
        </w:rPr>
        <w:t>Reg.No</w:t>
      </w:r>
      <w:proofErr w:type="spellEnd"/>
      <w:r>
        <w:rPr>
          <w:rFonts w:ascii="Gill Sans" w:eastAsia="Gill Sans" w:hAnsi="Gill Sans" w:cs="Gill Sans"/>
          <w:sz w:val="14"/>
          <w:szCs w:val="14"/>
        </w:rPr>
        <w:t>. 08812259                                            Registered Office: Brooke Road, Walthamstow, London E17 9HJ                            Charity Reg. No:1157645</w:t>
      </w:r>
    </w:p>
    <w:p w14:paraId="4425FB47" w14:textId="77777777" w:rsidR="007C3050" w:rsidRDefault="007C3050">
      <w:pPr>
        <w:widowControl w:val="0"/>
        <w:spacing w:line="240" w:lineRule="auto"/>
        <w:rPr>
          <w:rFonts w:ascii="Gill Sans" w:eastAsia="Gill Sans" w:hAnsi="Gill Sans" w:cs="Gill Sans"/>
          <w:sz w:val="14"/>
          <w:szCs w:val="14"/>
        </w:rPr>
      </w:pPr>
    </w:p>
    <w:p w14:paraId="0025B1A8" w14:textId="77777777" w:rsidR="007C3050" w:rsidRDefault="007C3050">
      <w:pPr>
        <w:widowControl w:val="0"/>
        <w:spacing w:line="240" w:lineRule="auto"/>
        <w:rPr>
          <w:rFonts w:ascii="Gill Sans" w:eastAsia="Gill Sans" w:hAnsi="Gill Sans" w:cs="Gill Sans"/>
          <w:sz w:val="14"/>
          <w:szCs w:val="14"/>
        </w:rPr>
      </w:pPr>
    </w:p>
    <w:p w14:paraId="6E908B55" w14:textId="77777777" w:rsidR="00C35196" w:rsidRDefault="00C35196">
      <w:pPr>
        <w:widowControl w:val="0"/>
        <w:spacing w:line="240" w:lineRule="auto"/>
        <w:rPr>
          <w:rFonts w:ascii="Century Gothic" w:eastAsia="Century Gothic" w:hAnsi="Century Gothic" w:cs="Century Gothic"/>
          <w:sz w:val="24"/>
          <w:szCs w:val="24"/>
        </w:rPr>
      </w:pPr>
    </w:p>
    <w:p w14:paraId="7F4092A2" w14:textId="77777777" w:rsidR="00C35196" w:rsidRDefault="00C35196">
      <w:pPr>
        <w:widowControl w:val="0"/>
        <w:spacing w:line="240" w:lineRule="auto"/>
        <w:rPr>
          <w:rFonts w:ascii="Century Gothic" w:eastAsia="Century Gothic" w:hAnsi="Century Gothic" w:cs="Century Gothic"/>
          <w:sz w:val="24"/>
          <w:szCs w:val="24"/>
        </w:rPr>
      </w:pPr>
    </w:p>
    <w:p w14:paraId="411D2BDC" w14:textId="3A3E333E"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At Little Learner’s Nursery Group, we are committed to the importance of daily outdoor play and physical development in all children regardless of their age and stage of development. All activities will be made accessible to children with special educational needs to ensure that all children are able to freely and independently use the outdoor area and physical play opportunities to best effect. </w:t>
      </w:r>
    </w:p>
    <w:p w14:paraId="172868BF" w14:textId="77777777" w:rsidR="007C3050" w:rsidRDefault="007C3050">
      <w:pPr>
        <w:widowControl w:val="0"/>
        <w:spacing w:line="240" w:lineRule="auto"/>
        <w:rPr>
          <w:rFonts w:ascii="Century Gothic" w:eastAsia="Century Gothic" w:hAnsi="Century Gothic" w:cs="Century Gothic"/>
          <w:sz w:val="24"/>
          <w:szCs w:val="24"/>
        </w:rPr>
      </w:pPr>
    </w:p>
    <w:p w14:paraId="044736BD" w14:textId="02BD41FB"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Children need regular access to outdoor play </w:t>
      </w:r>
      <w:proofErr w:type="gramStart"/>
      <w:r>
        <w:rPr>
          <w:rFonts w:ascii="Century Gothic" w:eastAsia="Century Gothic" w:hAnsi="Century Gothic" w:cs="Century Gothic"/>
          <w:sz w:val="24"/>
          <w:szCs w:val="24"/>
        </w:rPr>
        <w:t>in order to</w:t>
      </w:r>
      <w:proofErr w:type="gramEnd"/>
      <w:r>
        <w:rPr>
          <w:rFonts w:ascii="Century Gothic" w:eastAsia="Century Gothic" w:hAnsi="Century Gothic" w:cs="Century Gothic"/>
          <w:sz w:val="24"/>
          <w:szCs w:val="24"/>
        </w:rPr>
        <w:t xml:space="preserve"> develop their large and small muscles, experience an environment that is different to the inside of the nursery and more importantly access sunlight </w:t>
      </w:r>
      <w:proofErr w:type="gramStart"/>
      <w:r>
        <w:rPr>
          <w:rFonts w:ascii="Century Gothic" w:eastAsia="Century Gothic" w:hAnsi="Century Gothic" w:cs="Century Gothic"/>
          <w:sz w:val="24"/>
          <w:szCs w:val="24"/>
        </w:rPr>
        <w:t>in order to</w:t>
      </w:r>
      <w:proofErr w:type="gramEnd"/>
      <w:r>
        <w:rPr>
          <w:rFonts w:ascii="Century Gothic" w:eastAsia="Century Gothic" w:hAnsi="Century Gothic" w:cs="Century Gothic"/>
          <w:sz w:val="24"/>
          <w:szCs w:val="24"/>
        </w:rPr>
        <w:t xml:space="preserve"> absorb vitamin D more effectively.  The outdoor areas, both within the nursery grounds and in the local community have a wealth of resources which help children to develop in a variety of ways, including independence, exploration and investigative skills, </w:t>
      </w:r>
      <w:r w:rsidR="00C35196">
        <w:rPr>
          <w:rFonts w:ascii="Century Gothic" w:eastAsia="Century Gothic" w:hAnsi="Century Gothic" w:cs="Century Gothic"/>
          <w:sz w:val="24"/>
          <w:szCs w:val="24"/>
        </w:rPr>
        <w:t>risk-taking</w:t>
      </w:r>
      <w:r>
        <w:rPr>
          <w:rFonts w:ascii="Century Gothic" w:eastAsia="Century Gothic" w:hAnsi="Century Gothic" w:cs="Century Gothic"/>
          <w:sz w:val="24"/>
          <w:szCs w:val="24"/>
        </w:rPr>
        <w:t xml:space="preserve"> and self-</w:t>
      </w:r>
      <w:proofErr w:type="gramStart"/>
      <w:r>
        <w:rPr>
          <w:rFonts w:ascii="Century Gothic" w:eastAsia="Century Gothic" w:hAnsi="Century Gothic" w:cs="Century Gothic"/>
          <w:sz w:val="24"/>
          <w:szCs w:val="24"/>
        </w:rPr>
        <w:t>esteem</w:t>
      </w:r>
      <w:proofErr w:type="gramEnd"/>
      <w:r>
        <w:rPr>
          <w:rFonts w:ascii="Century Gothic" w:eastAsia="Century Gothic" w:hAnsi="Century Gothic" w:cs="Century Gothic"/>
          <w:sz w:val="24"/>
          <w:szCs w:val="24"/>
        </w:rPr>
        <w:t xml:space="preserve"> </w:t>
      </w:r>
      <w:proofErr w:type="gramStart"/>
      <w:r>
        <w:rPr>
          <w:rFonts w:ascii="Century Gothic" w:eastAsia="Century Gothic" w:hAnsi="Century Gothic" w:cs="Century Gothic"/>
          <w:sz w:val="24"/>
          <w:szCs w:val="24"/>
        </w:rPr>
        <w:t>all of</w:t>
      </w:r>
      <w:proofErr w:type="gramEnd"/>
      <w:r>
        <w:rPr>
          <w:rFonts w:ascii="Century Gothic" w:eastAsia="Century Gothic" w:hAnsi="Century Gothic" w:cs="Century Gothic"/>
          <w:sz w:val="24"/>
          <w:szCs w:val="24"/>
        </w:rPr>
        <w:t xml:space="preserve"> which support children to develop skills for now and the future. </w:t>
      </w:r>
    </w:p>
    <w:p w14:paraId="3B0BB1D9" w14:textId="77777777" w:rsidR="007C3050" w:rsidRDefault="007C3050">
      <w:pPr>
        <w:widowControl w:val="0"/>
        <w:spacing w:line="240" w:lineRule="auto"/>
        <w:rPr>
          <w:rFonts w:ascii="Century Gothic" w:eastAsia="Century Gothic" w:hAnsi="Century Gothic" w:cs="Century Gothic"/>
          <w:sz w:val="24"/>
          <w:szCs w:val="24"/>
        </w:rPr>
      </w:pPr>
    </w:p>
    <w:p w14:paraId="4AB2ACB8" w14:textId="77777777"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nursery will ensure all areas are safe and secure through close supervision and the use of robust risk assessments and safety checks. Staff are informed of the importance of these procedures and are trained appropriately to ensure these procedures are followed effectively. </w:t>
      </w:r>
    </w:p>
    <w:p w14:paraId="4398F559" w14:textId="77777777" w:rsidR="007C3050" w:rsidRDefault="007C3050">
      <w:pPr>
        <w:widowControl w:val="0"/>
        <w:spacing w:line="240" w:lineRule="auto"/>
        <w:rPr>
          <w:rFonts w:ascii="Century Gothic" w:eastAsia="Century Gothic" w:hAnsi="Century Gothic" w:cs="Century Gothic"/>
          <w:sz w:val="24"/>
          <w:szCs w:val="24"/>
        </w:rPr>
      </w:pPr>
    </w:p>
    <w:p w14:paraId="5E091D63" w14:textId="77777777"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Parents’ permission will be sought during the admissions procedures to allow staff to take children on short outings (e.g. to post a letter or visit a local church or shop). For outdoor trips that are further afield separate permission will be sought.</w:t>
      </w:r>
    </w:p>
    <w:p w14:paraId="1EB958CD" w14:textId="77777777" w:rsidR="007C3050" w:rsidRDefault="007C3050">
      <w:pPr>
        <w:widowControl w:val="0"/>
        <w:spacing w:line="240" w:lineRule="auto"/>
        <w:rPr>
          <w:rFonts w:ascii="Century Gothic" w:eastAsia="Century Gothic" w:hAnsi="Century Gothic" w:cs="Century Gothic"/>
          <w:sz w:val="24"/>
          <w:szCs w:val="24"/>
        </w:rPr>
      </w:pPr>
    </w:p>
    <w:p w14:paraId="47907149" w14:textId="77777777"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All outdoor play opportunities and outings will complement the indoor activities and provide children with both adult-led and child-initiated opportunities to enable children to learn and practice new skills, knowledge and </w:t>
      </w:r>
      <w:proofErr w:type="spellStart"/>
      <w:r>
        <w:rPr>
          <w:rFonts w:ascii="Century Gothic" w:eastAsia="Century Gothic" w:hAnsi="Century Gothic" w:cs="Century Gothic"/>
          <w:sz w:val="24"/>
          <w:szCs w:val="24"/>
        </w:rPr>
        <w:t>behaviours</w:t>
      </w:r>
      <w:proofErr w:type="spellEnd"/>
      <w:r>
        <w:rPr>
          <w:rFonts w:ascii="Century Gothic" w:eastAsia="Century Gothic" w:hAnsi="Century Gothic" w:cs="Century Gothic"/>
          <w:sz w:val="24"/>
          <w:szCs w:val="24"/>
        </w:rPr>
        <w:t xml:space="preserve">. </w:t>
      </w:r>
    </w:p>
    <w:p w14:paraId="0B56DBEF" w14:textId="77777777" w:rsidR="007C3050" w:rsidRDefault="007C3050">
      <w:pPr>
        <w:widowControl w:val="0"/>
        <w:spacing w:line="240" w:lineRule="auto"/>
        <w:rPr>
          <w:rFonts w:ascii="Century Gothic" w:eastAsia="Century Gothic" w:hAnsi="Century Gothic" w:cs="Century Gothic"/>
          <w:sz w:val="24"/>
          <w:szCs w:val="24"/>
        </w:rPr>
      </w:pPr>
    </w:p>
    <w:p w14:paraId="1E400E35" w14:textId="25AF69DC"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Children will be encouraged to play outside in most weather conditions. At the beginning of the year the nursery will request certain items of clothing to be brought in to allow this to happen e.g. hats, wellington boots </w:t>
      </w:r>
      <w:proofErr w:type="gramStart"/>
      <w:r>
        <w:rPr>
          <w:rFonts w:ascii="Century Gothic" w:eastAsia="Century Gothic" w:hAnsi="Century Gothic" w:cs="Century Gothic"/>
          <w:sz w:val="24"/>
          <w:szCs w:val="24"/>
        </w:rPr>
        <w:t>etc.</w:t>
      </w:r>
      <w:r w:rsidR="00C35196">
        <w:rPr>
          <w:rFonts w:ascii="Century Gothic" w:eastAsia="Century Gothic" w:hAnsi="Century Gothic" w:cs="Century Gothic"/>
          <w:sz w:val="24"/>
          <w:szCs w:val="24"/>
        </w:rPr>
        <w:t>.</w:t>
      </w:r>
      <w:proofErr w:type="gramEnd"/>
      <w:r w:rsidR="00C35196">
        <w:rPr>
          <w:rFonts w:ascii="Century Gothic" w:eastAsia="Century Gothic" w:hAnsi="Century Gothic" w:cs="Century Gothic"/>
          <w:sz w:val="24"/>
          <w:szCs w:val="24"/>
        </w:rPr>
        <w:t xml:space="preserve"> These</w:t>
      </w:r>
      <w:r>
        <w:rPr>
          <w:rFonts w:ascii="Century Gothic" w:eastAsia="Century Gothic" w:hAnsi="Century Gothic" w:cs="Century Gothic"/>
          <w:sz w:val="24"/>
          <w:szCs w:val="24"/>
        </w:rPr>
        <w:t xml:space="preserve"> will be kept in your child’s room. Only in cases of extreme weather will the outdoor learning environment be closed.</w:t>
      </w:r>
    </w:p>
    <w:p w14:paraId="1A6DCB71" w14:textId="77777777" w:rsidR="007C3050" w:rsidRDefault="007C3050">
      <w:pPr>
        <w:widowControl w:val="0"/>
        <w:spacing w:line="240" w:lineRule="auto"/>
        <w:rPr>
          <w:rFonts w:ascii="Century Gothic" w:eastAsia="Century Gothic" w:hAnsi="Century Gothic" w:cs="Century Gothic"/>
          <w:sz w:val="24"/>
          <w:szCs w:val="24"/>
        </w:rPr>
      </w:pPr>
    </w:p>
    <w:p w14:paraId="01226CC5" w14:textId="77777777"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nursery will use this policy alongside the following policies to ensure the safety and welfare of children throughout their time outside.</w:t>
      </w:r>
    </w:p>
    <w:p w14:paraId="20B37651" w14:textId="77777777" w:rsidR="007C3050" w:rsidRDefault="007C3050">
      <w:pPr>
        <w:widowControl w:val="0"/>
        <w:spacing w:line="240" w:lineRule="auto"/>
        <w:rPr>
          <w:rFonts w:ascii="Century Gothic" w:eastAsia="Century Gothic" w:hAnsi="Century Gothic" w:cs="Century Gothic"/>
          <w:sz w:val="24"/>
          <w:szCs w:val="24"/>
        </w:rPr>
      </w:pPr>
    </w:p>
    <w:p w14:paraId="1FCED679" w14:textId="77777777"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These additional policies include:</w:t>
      </w:r>
    </w:p>
    <w:p w14:paraId="5D06A527" w14:textId="77777777" w:rsidR="007C3050" w:rsidRDefault="007C3050">
      <w:pPr>
        <w:widowControl w:val="0"/>
        <w:spacing w:line="240" w:lineRule="auto"/>
        <w:rPr>
          <w:rFonts w:ascii="Century Gothic" w:eastAsia="Century Gothic" w:hAnsi="Century Gothic" w:cs="Century Gothic"/>
          <w:sz w:val="24"/>
          <w:szCs w:val="24"/>
        </w:rPr>
      </w:pPr>
    </w:p>
    <w:p w14:paraId="62FAAC69" w14:textId="77777777"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Health and safety</w:t>
      </w:r>
    </w:p>
    <w:p w14:paraId="45B51535" w14:textId="77777777"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Sun care </w:t>
      </w:r>
    </w:p>
    <w:p w14:paraId="4EFB5CA8" w14:textId="77777777"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Babies and toddlers</w:t>
      </w:r>
    </w:p>
    <w:p w14:paraId="1C1E8109" w14:textId="77777777"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Lost child policy </w:t>
      </w:r>
    </w:p>
    <w:p w14:paraId="5948EE3D" w14:textId="77777777"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Parents and carers as partners</w:t>
      </w:r>
    </w:p>
    <w:p w14:paraId="5DE88E4C" w14:textId="77777777" w:rsidR="007C3050"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Supervision of children </w:t>
      </w:r>
    </w:p>
    <w:p w14:paraId="3DA7E847" w14:textId="77777777" w:rsidR="007C3050" w:rsidRDefault="00000000">
      <w:pPr>
        <w:widowControl w:val="0"/>
        <w:spacing w:line="240" w:lineRule="auto"/>
      </w:pPr>
      <w:r>
        <w:rPr>
          <w:rFonts w:ascii="Century Gothic" w:eastAsia="Century Gothic" w:hAnsi="Century Gothic" w:cs="Century Gothic"/>
          <w:sz w:val="24"/>
          <w:szCs w:val="24"/>
        </w:rPr>
        <w:t>• Visits and outings.</w:t>
      </w:r>
    </w:p>
    <w:sectPr w:rsidR="007C30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086A62E9-C759-40ED-ACB9-DACDD3C0B800}"/>
    <w:embedBold r:id="rId2" w:fontKey="{419F75AC-3E51-4290-BB1B-D1C10E559CE8}"/>
  </w:font>
  <w:font w:name="Gill Sans">
    <w:altName w:val="Arial"/>
    <w:charset w:val="B1"/>
    <w:family w:val="swiss"/>
    <w:pitch w:val="variable"/>
    <w:sig w:usb0="80000A67" w:usb1="00000000" w:usb2="00000000" w:usb3="00000000" w:csb0="000001F7" w:csb1="00000000"/>
    <w:embedRegular r:id="rId3" w:fontKey="{050293FD-3730-43C4-9531-46A594DB8746}"/>
  </w:font>
  <w:font w:name="Calibri">
    <w:panose1 w:val="020F0502020204030204"/>
    <w:charset w:val="00"/>
    <w:family w:val="swiss"/>
    <w:pitch w:val="variable"/>
    <w:sig w:usb0="E4002EFF" w:usb1="C200247B" w:usb2="00000009" w:usb3="00000000" w:csb0="000001FF" w:csb1="00000000"/>
    <w:embedRegular r:id="rId4" w:fontKey="{8479B452-38DC-4ABC-9984-0EB3258D86CF}"/>
  </w:font>
  <w:font w:name="Cambria">
    <w:panose1 w:val="02040503050406030204"/>
    <w:charset w:val="00"/>
    <w:family w:val="roman"/>
    <w:pitch w:val="variable"/>
    <w:sig w:usb0="E00006FF" w:usb1="420024FF" w:usb2="02000000" w:usb3="00000000" w:csb0="0000019F" w:csb1="00000000"/>
    <w:embedRegular r:id="rId5" w:fontKey="{187D1C48-2A26-4FB0-B894-7E1A231BE0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50"/>
    <w:rsid w:val="00016A1F"/>
    <w:rsid w:val="00403EE6"/>
    <w:rsid w:val="007C3050"/>
    <w:rsid w:val="00857ECC"/>
    <w:rsid w:val="00C35196"/>
    <w:rsid w:val="00C5277F"/>
    <w:rsid w:val="00EB7B1E"/>
    <w:rsid w:val="00F773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03C5A"/>
  <w15:docId w15:val="{ACB39824-33FA-4134-BDB8-CF898E332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Pages>
  <Words>402</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Petya Pavlova</cp:lastModifiedBy>
  <cp:revision>3</cp:revision>
  <dcterms:created xsi:type="dcterms:W3CDTF">2026-06-11T10:24:00Z</dcterms:created>
  <dcterms:modified xsi:type="dcterms:W3CDTF">2026-06-12T13:01:00Z</dcterms:modified>
</cp:coreProperties>
</file>