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F0514" w14:textId="77777777" w:rsidR="00016382" w:rsidRDefault="00016382">
      <w:pPr>
        <w:widowControl w:val="0"/>
        <w:spacing w:line="240" w:lineRule="auto"/>
        <w:rPr>
          <w:rFonts w:ascii="Century Gothic" w:eastAsia="Century Gothic" w:hAnsi="Century Gothic" w:cs="Century Gothic"/>
        </w:rPr>
      </w:pPr>
    </w:p>
    <w:p w14:paraId="28B2A60F" w14:textId="77777777" w:rsidR="00016382" w:rsidRDefault="00016382">
      <w:pPr>
        <w:widowControl w:val="0"/>
        <w:spacing w:line="240" w:lineRule="auto"/>
        <w:jc w:val="center"/>
        <w:rPr>
          <w:rFonts w:ascii="Century Gothic" w:eastAsia="Century Gothic" w:hAnsi="Century Gothic" w:cs="Century Gothic"/>
        </w:rPr>
      </w:pPr>
    </w:p>
    <w:p w14:paraId="68996676" w14:textId="77777777" w:rsidR="00016382" w:rsidRDefault="00016382">
      <w:pPr>
        <w:widowControl w:val="0"/>
        <w:spacing w:line="240" w:lineRule="auto"/>
        <w:jc w:val="center"/>
        <w:rPr>
          <w:rFonts w:ascii="Century Gothic" w:eastAsia="Century Gothic" w:hAnsi="Century Gothic" w:cs="Century Gothic"/>
        </w:rPr>
      </w:pPr>
    </w:p>
    <w:p w14:paraId="5FFCB4FA" w14:textId="77777777" w:rsidR="00016382" w:rsidRDefault="0000000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0" distB="0" distL="114300" distR="114300" wp14:anchorId="15EE6155" wp14:editId="7518C0FC">
            <wp:extent cx="5943600" cy="2374900"/>
            <wp:effectExtent l="0" t="0" r="0" b="0"/>
            <wp:docPr id="2" name="image1.png" descr="N:\little learners logo.PNG"/>
            <wp:cNvGraphicFramePr/>
            <a:graphic xmlns:a="http://schemas.openxmlformats.org/drawingml/2006/main">
              <a:graphicData uri="http://schemas.openxmlformats.org/drawingml/2006/picture">
                <pic:pic xmlns:pic="http://schemas.openxmlformats.org/drawingml/2006/picture">
                  <pic:nvPicPr>
                    <pic:cNvPr id="0" name="image1.png" descr="N:\little learners logo.PNG"/>
                    <pic:cNvPicPr preferRelativeResize="0"/>
                  </pic:nvPicPr>
                  <pic:blipFill>
                    <a:blip r:embed="rId6"/>
                    <a:srcRect/>
                    <a:stretch>
                      <a:fillRect/>
                    </a:stretch>
                  </pic:blipFill>
                  <pic:spPr>
                    <a:xfrm>
                      <a:off x="0" y="0"/>
                      <a:ext cx="5943600" cy="2374900"/>
                    </a:xfrm>
                    <a:prstGeom prst="rect">
                      <a:avLst/>
                    </a:prstGeom>
                    <a:ln/>
                  </pic:spPr>
                </pic:pic>
              </a:graphicData>
            </a:graphic>
          </wp:inline>
        </w:drawing>
      </w:r>
    </w:p>
    <w:p w14:paraId="7CB7BB2D" w14:textId="77777777" w:rsidR="00016382" w:rsidRDefault="00016382">
      <w:pPr>
        <w:widowControl w:val="0"/>
        <w:spacing w:line="240" w:lineRule="auto"/>
        <w:jc w:val="center"/>
        <w:rPr>
          <w:rFonts w:ascii="Century Gothic" w:eastAsia="Century Gothic" w:hAnsi="Century Gothic" w:cs="Century Gothic"/>
        </w:rPr>
      </w:pPr>
    </w:p>
    <w:p w14:paraId="2F949DD1" w14:textId="77777777" w:rsidR="00016382" w:rsidRDefault="00016382">
      <w:pPr>
        <w:widowControl w:val="0"/>
        <w:spacing w:line="240" w:lineRule="auto"/>
        <w:jc w:val="center"/>
        <w:rPr>
          <w:rFonts w:ascii="Century Gothic" w:eastAsia="Century Gothic" w:hAnsi="Century Gothic" w:cs="Century Gothic"/>
        </w:rPr>
      </w:pPr>
    </w:p>
    <w:p w14:paraId="73772720" w14:textId="77777777" w:rsidR="00016382" w:rsidRDefault="00016382">
      <w:pPr>
        <w:widowControl w:val="0"/>
        <w:spacing w:line="240" w:lineRule="auto"/>
        <w:jc w:val="center"/>
        <w:rPr>
          <w:rFonts w:ascii="Times New Roman" w:eastAsia="Times New Roman" w:hAnsi="Times New Roman" w:cs="Times New Roman"/>
          <w:sz w:val="48"/>
          <w:szCs w:val="48"/>
        </w:rPr>
      </w:pPr>
    </w:p>
    <w:p w14:paraId="3D24EC6A" w14:textId="77777777" w:rsidR="00016382" w:rsidRDefault="00016382">
      <w:pPr>
        <w:widowControl w:val="0"/>
        <w:spacing w:line="240" w:lineRule="auto"/>
        <w:rPr>
          <w:rFonts w:ascii="Times New Roman" w:eastAsia="Times New Roman" w:hAnsi="Times New Roman" w:cs="Times New Roman"/>
          <w:sz w:val="52"/>
          <w:szCs w:val="52"/>
        </w:rPr>
      </w:pPr>
    </w:p>
    <w:p w14:paraId="4C8E66AA" w14:textId="77777777" w:rsidR="00016382" w:rsidRDefault="00016382">
      <w:pPr>
        <w:widowControl w:val="0"/>
        <w:spacing w:line="240" w:lineRule="auto"/>
        <w:rPr>
          <w:rFonts w:ascii="Century Gothic" w:eastAsia="Century Gothic" w:hAnsi="Century Gothic" w:cs="Century Gothic"/>
          <w:sz w:val="52"/>
          <w:szCs w:val="52"/>
        </w:rPr>
      </w:pPr>
    </w:p>
    <w:p w14:paraId="0E055E87" w14:textId="77777777" w:rsidR="00016382" w:rsidRDefault="00000000">
      <w:pPr>
        <w:widowControl w:val="0"/>
        <w:spacing w:line="240" w:lineRule="auto"/>
        <w:jc w:val="center"/>
        <w:rPr>
          <w:rFonts w:ascii="Century Gothic" w:eastAsia="Century Gothic" w:hAnsi="Century Gothic" w:cs="Century Gothic"/>
          <w:sz w:val="52"/>
          <w:szCs w:val="52"/>
        </w:rPr>
      </w:pPr>
      <w:r>
        <w:rPr>
          <w:rFonts w:ascii="Century Gothic" w:eastAsia="Century Gothic" w:hAnsi="Century Gothic" w:cs="Century Gothic"/>
          <w:b/>
          <w:bCs/>
          <w:sz w:val="52"/>
          <w:szCs w:val="52"/>
        </w:rPr>
        <w:t>More Able Children</w:t>
      </w:r>
    </w:p>
    <w:p w14:paraId="7F08218D" w14:textId="77777777" w:rsidR="00016382" w:rsidRDefault="00016382">
      <w:pPr>
        <w:widowControl w:val="0"/>
        <w:spacing w:line="240" w:lineRule="auto"/>
        <w:jc w:val="center"/>
        <w:rPr>
          <w:rFonts w:ascii="Century Gothic" w:eastAsia="Century Gothic" w:hAnsi="Century Gothic" w:cs="Century Gothic"/>
          <w:sz w:val="32"/>
          <w:szCs w:val="32"/>
        </w:rPr>
      </w:pPr>
    </w:p>
    <w:p w14:paraId="75FC2D7C" w14:textId="77777777" w:rsidR="00016382" w:rsidRDefault="00016382">
      <w:pPr>
        <w:widowControl w:val="0"/>
        <w:spacing w:line="240" w:lineRule="auto"/>
        <w:jc w:val="center"/>
        <w:rPr>
          <w:rFonts w:ascii="Century Gothic" w:eastAsia="Century Gothic" w:hAnsi="Century Gothic" w:cs="Century Gothic"/>
          <w:sz w:val="32"/>
          <w:szCs w:val="32"/>
        </w:rPr>
      </w:pPr>
    </w:p>
    <w:p w14:paraId="6669D346" w14:textId="77777777" w:rsidR="00016382" w:rsidRDefault="00016382">
      <w:pPr>
        <w:widowControl w:val="0"/>
        <w:spacing w:line="240" w:lineRule="auto"/>
        <w:rPr>
          <w:rFonts w:ascii="Century Gothic" w:eastAsia="Century Gothic" w:hAnsi="Century Gothic" w:cs="Century Gothic"/>
          <w:sz w:val="32"/>
          <w:szCs w:val="32"/>
        </w:rPr>
      </w:pPr>
    </w:p>
    <w:p w14:paraId="04DB0D8F" w14:textId="77777777" w:rsidR="00016382" w:rsidRDefault="00016382">
      <w:pPr>
        <w:spacing w:line="240" w:lineRule="auto"/>
        <w:rPr>
          <w:rFonts w:ascii="Century Gothic" w:eastAsia="Century Gothic" w:hAnsi="Century Gothic" w:cs="Century Gothic"/>
          <w:sz w:val="52"/>
          <w:szCs w:val="52"/>
        </w:rPr>
      </w:pPr>
    </w:p>
    <w:p w14:paraId="62A3D45B" w14:textId="22E2E6DB" w:rsidR="00016382" w:rsidRDefault="00000000">
      <w:pPr>
        <w:widowControl w:val="0"/>
        <w:spacing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Created: J</w:t>
      </w:r>
      <w:r w:rsidR="0027605F">
        <w:rPr>
          <w:rFonts w:ascii="Century Gothic" w:eastAsia="Century Gothic" w:hAnsi="Century Gothic" w:cs="Century Gothic"/>
          <w:b/>
          <w:bCs/>
          <w:sz w:val="24"/>
          <w:szCs w:val="24"/>
        </w:rPr>
        <w:t>une</w:t>
      </w:r>
      <w:r>
        <w:rPr>
          <w:rFonts w:ascii="Century Gothic" w:eastAsia="Century Gothic" w:hAnsi="Century Gothic" w:cs="Century Gothic"/>
          <w:b/>
          <w:bCs/>
          <w:sz w:val="24"/>
          <w:szCs w:val="24"/>
        </w:rPr>
        <w:t xml:space="preserve"> 2026 </w:t>
      </w:r>
    </w:p>
    <w:p w14:paraId="421683BF" w14:textId="77777777" w:rsidR="00016382" w:rsidRDefault="00016382">
      <w:pPr>
        <w:widowControl w:val="0"/>
        <w:spacing w:line="240" w:lineRule="auto"/>
        <w:rPr>
          <w:rFonts w:ascii="Century Gothic" w:eastAsia="Century Gothic" w:hAnsi="Century Gothic" w:cs="Century Gothic"/>
          <w:sz w:val="24"/>
          <w:szCs w:val="24"/>
        </w:rPr>
      </w:pPr>
    </w:p>
    <w:p w14:paraId="74C9044F" w14:textId="71A030DB" w:rsidR="00016382" w:rsidRDefault="00000000">
      <w:pPr>
        <w:tabs>
          <w:tab w:val="center" w:pos="4320"/>
          <w:tab w:val="right" w:pos="8640"/>
        </w:tabs>
        <w:spacing w:line="240" w:lineRule="auto"/>
        <w:rPr>
          <w:rFonts w:ascii="Century Gothic" w:eastAsia="Century Gothic" w:hAnsi="Century Gothic" w:cs="Century Gothic"/>
          <w:b/>
          <w:bCs/>
          <w:sz w:val="24"/>
          <w:szCs w:val="24"/>
        </w:rPr>
      </w:pPr>
      <w:r>
        <w:rPr>
          <w:rFonts w:ascii="Century Gothic" w:eastAsia="Century Gothic" w:hAnsi="Century Gothic" w:cs="Century Gothic"/>
          <w:b/>
          <w:bCs/>
          <w:sz w:val="24"/>
          <w:szCs w:val="24"/>
        </w:rPr>
        <w:t>To be reviewed</w:t>
      </w:r>
      <w:proofErr w:type="gramStart"/>
      <w:r>
        <w:rPr>
          <w:rFonts w:ascii="Century Gothic" w:eastAsia="Century Gothic" w:hAnsi="Century Gothic" w:cs="Century Gothic"/>
          <w:b/>
          <w:bCs/>
          <w:sz w:val="24"/>
          <w:szCs w:val="24"/>
        </w:rPr>
        <w:t>:  Ju</w:t>
      </w:r>
      <w:r w:rsidR="0027605F">
        <w:rPr>
          <w:rFonts w:ascii="Century Gothic" w:eastAsia="Century Gothic" w:hAnsi="Century Gothic" w:cs="Century Gothic"/>
          <w:b/>
          <w:bCs/>
          <w:sz w:val="24"/>
          <w:szCs w:val="24"/>
        </w:rPr>
        <w:t>ne</w:t>
      </w:r>
      <w:proofErr w:type="gramEnd"/>
      <w:r>
        <w:rPr>
          <w:rFonts w:ascii="Century Gothic" w:eastAsia="Century Gothic" w:hAnsi="Century Gothic" w:cs="Century Gothic"/>
          <w:b/>
          <w:bCs/>
          <w:sz w:val="24"/>
          <w:szCs w:val="24"/>
        </w:rPr>
        <w:t xml:space="preserve"> 202</w:t>
      </w:r>
      <w:r w:rsidR="0027605F">
        <w:rPr>
          <w:rFonts w:ascii="Century Gothic" w:eastAsia="Century Gothic" w:hAnsi="Century Gothic" w:cs="Century Gothic"/>
          <w:b/>
          <w:bCs/>
          <w:sz w:val="24"/>
          <w:szCs w:val="24"/>
        </w:rPr>
        <w:t>8</w:t>
      </w:r>
    </w:p>
    <w:p w14:paraId="5EB7474E" w14:textId="77777777" w:rsidR="00016382" w:rsidRDefault="00016382">
      <w:pPr>
        <w:tabs>
          <w:tab w:val="center" w:pos="4320"/>
          <w:tab w:val="right" w:pos="8640"/>
        </w:tabs>
        <w:spacing w:line="240" w:lineRule="auto"/>
        <w:rPr>
          <w:rFonts w:ascii="Century Gothic" w:eastAsia="Century Gothic" w:hAnsi="Century Gothic" w:cs="Century Gothic"/>
          <w:b/>
          <w:bCs/>
          <w:sz w:val="24"/>
          <w:szCs w:val="24"/>
        </w:rPr>
      </w:pPr>
    </w:p>
    <w:p w14:paraId="383757E0" w14:textId="77777777" w:rsidR="00016382" w:rsidRDefault="00000000">
      <w:pPr>
        <w:tabs>
          <w:tab w:val="center" w:pos="4320"/>
          <w:tab w:val="right" w:pos="8640"/>
        </w:tabs>
        <w:spacing w:line="240" w:lineRule="auto"/>
        <w:jc w:val="both"/>
        <w:rPr>
          <w:rFonts w:ascii="Times New Roman" w:eastAsia="Times New Roman" w:hAnsi="Times New Roman" w:cs="Times New Roman"/>
          <w:sz w:val="24"/>
          <w:szCs w:val="24"/>
        </w:rPr>
      </w:pPr>
      <w:r>
        <w:rPr>
          <w:rFonts w:ascii="Gill Sans" w:eastAsia="Gill Sans" w:hAnsi="Gill Sans" w:cs="Gill Sans"/>
          <w:sz w:val="14"/>
          <w:szCs w:val="14"/>
        </w:rPr>
        <w:t xml:space="preserve">Company </w:t>
      </w:r>
      <w:proofErr w:type="spellStart"/>
      <w:r>
        <w:rPr>
          <w:rFonts w:ascii="Gill Sans" w:eastAsia="Gill Sans" w:hAnsi="Gill Sans" w:cs="Gill Sans"/>
          <w:sz w:val="14"/>
          <w:szCs w:val="14"/>
        </w:rPr>
        <w:t>Reg.No</w:t>
      </w:r>
      <w:proofErr w:type="spellEnd"/>
      <w:r>
        <w:rPr>
          <w:rFonts w:ascii="Gill Sans" w:eastAsia="Gill Sans" w:hAnsi="Gill Sans" w:cs="Gill Sans"/>
          <w:sz w:val="14"/>
          <w:szCs w:val="14"/>
        </w:rPr>
        <w:t>. 08812259                                            Registered Office: Brooke Road, Walthamstow, London E17 9HJ                            Charity Reg. No:1157645</w:t>
      </w:r>
    </w:p>
    <w:p w14:paraId="3E32EC5D" w14:textId="77777777" w:rsidR="00016382" w:rsidRDefault="00016382">
      <w:pPr>
        <w:widowControl w:val="0"/>
        <w:spacing w:line="240" w:lineRule="auto"/>
        <w:rPr>
          <w:rFonts w:ascii="Century Gothic" w:eastAsia="Century Gothic" w:hAnsi="Century Gothic" w:cs="Century Gothic"/>
          <w:sz w:val="28"/>
          <w:szCs w:val="28"/>
        </w:rPr>
      </w:pPr>
    </w:p>
    <w:p w14:paraId="42A28A45" w14:textId="77777777" w:rsidR="00016382" w:rsidRDefault="00016382">
      <w:pPr>
        <w:spacing w:before="280" w:after="280" w:line="240" w:lineRule="auto"/>
        <w:rPr>
          <w:rFonts w:ascii="Century Gothic" w:eastAsia="Century Gothic" w:hAnsi="Century Gothic" w:cs="Century Gothic"/>
          <w:b/>
          <w:bCs/>
          <w:sz w:val="24"/>
          <w:szCs w:val="24"/>
        </w:rPr>
      </w:pPr>
    </w:p>
    <w:p w14:paraId="3408E315" w14:textId="77777777" w:rsidR="004D6F55" w:rsidRDefault="004D6F55">
      <w:pPr>
        <w:spacing w:before="280" w:after="280" w:line="240" w:lineRule="auto"/>
        <w:rPr>
          <w:rFonts w:ascii="Century Gothic" w:eastAsia="Century Gothic" w:hAnsi="Century Gothic" w:cs="Century Gothic"/>
          <w:b/>
          <w:bCs/>
          <w:sz w:val="24"/>
          <w:szCs w:val="24"/>
        </w:rPr>
      </w:pPr>
    </w:p>
    <w:p w14:paraId="1506A60A" w14:textId="77777777" w:rsidR="004D6F55" w:rsidRDefault="004D6F55">
      <w:pPr>
        <w:spacing w:before="280" w:after="280" w:line="240" w:lineRule="auto"/>
        <w:rPr>
          <w:rFonts w:ascii="Century Gothic" w:eastAsia="Century Gothic" w:hAnsi="Century Gothic" w:cs="Century Gothic"/>
          <w:b/>
          <w:bCs/>
          <w:sz w:val="24"/>
          <w:szCs w:val="24"/>
        </w:rPr>
      </w:pPr>
    </w:p>
    <w:p w14:paraId="709F54C7" w14:textId="53FC66F5"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lastRenderedPageBreak/>
        <w:t> </w:t>
      </w:r>
      <w:r>
        <w:rPr>
          <w:rFonts w:ascii="Century Gothic" w:eastAsia="Century Gothic" w:hAnsi="Century Gothic" w:cs="Century Gothic"/>
          <w:b/>
          <w:bCs/>
          <w:sz w:val="24"/>
          <w:szCs w:val="24"/>
          <w:u w:val="single"/>
        </w:rPr>
        <w:t>Aims</w:t>
      </w:r>
    </w:p>
    <w:p w14:paraId="2B843CB9" w14:textId="77777777" w:rsidR="00016382" w:rsidRDefault="00000000">
      <w:pPr>
        <w:numPr>
          <w:ilvl w:val="0"/>
          <w:numId w:val="2"/>
        </w:numPr>
        <w:spacing w:before="280" w:line="240" w:lineRule="auto"/>
        <w:rPr>
          <w:rFonts w:ascii="Century Gothic" w:eastAsia="Century Gothic" w:hAnsi="Century Gothic" w:cs="Century Gothic"/>
        </w:rPr>
      </w:pPr>
      <w:r>
        <w:rPr>
          <w:rFonts w:ascii="Century Gothic" w:eastAsia="Century Gothic" w:hAnsi="Century Gothic" w:cs="Century Gothic"/>
          <w:sz w:val="24"/>
          <w:szCs w:val="24"/>
        </w:rPr>
        <w:t>To provide teaching which makes learning challenging and enjoyable and enables children to achieve their potential</w:t>
      </w:r>
    </w:p>
    <w:p w14:paraId="0B1A4460" w14:textId="77777777" w:rsidR="00016382"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sz w:val="24"/>
          <w:szCs w:val="24"/>
        </w:rPr>
        <w:t>To identify pupils who are achieving or have the potential to achieve in advance of the average for their age</w:t>
      </w:r>
    </w:p>
    <w:p w14:paraId="09BDCF13" w14:textId="77777777" w:rsidR="00016382"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sz w:val="24"/>
          <w:szCs w:val="24"/>
        </w:rPr>
        <w:t>To ensure that all children are offered differentiated learning opportunities, appropriate to their abilities</w:t>
      </w:r>
    </w:p>
    <w:p w14:paraId="51BDC838" w14:textId="77777777" w:rsidR="00016382" w:rsidRDefault="00000000">
      <w:pPr>
        <w:numPr>
          <w:ilvl w:val="0"/>
          <w:numId w:val="2"/>
        </w:numPr>
        <w:spacing w:line="240" w:lineRule="auto"/>
        <w:rPr>
          <w:rFonts w:ascii="Century Gothic" w:eastAsia="Century Gothic" w:hAnsi="Century Gothic" w:cs="Century Gothic"/>
        </w:rPr>
      </w:pPr>
      <w:r>
        <w:rPr>
          <w:rFonts w:ascii="Century Gothic" w:eastAsia="Century Gothic" w:hAnsi="Century Gothic" w:cs="Century Gothic"/>
          <w:sz w:val="24"/>
          <w:szCs w:val="24"/>
        </w:rPr>
        <w:t>To provide for the learning needs of those children who may be identified as more able by offering a curriculum that extends and challenges them</w:t>
      </w:r>
    </w:p>
    <w:p w14:paraId="78B6EEA6" w14:textId="77777777" w:rsidR="00016382" w:rsidRDefault="00000000">
      <w:pPr>
        <w:numPr>
          <w:ilvl w:val="0"/>
          <w:numId w:val="2"/>
        </w:numPr>
        <w:spacing w:after="280" w:line="240" w:lineRule="auto"/>
        <w:rPr>
          <w:rFonts w:ascii="Century Gothic" w:eastAsia="Century Gothic" w:hAnsi="Century Gothic" w:cs="Century Gothic"/>
        </w:rPr>
      </w:pPr>
      <w:r>
        <w:rPr>
          <w:rFonts w:ascii="Century Gothic" w:eastAsia="Century Gothic" w:hAnsi="Century Gothic" w:cs="Century Gothic"/>
          <w:sz w:val="24"/>
          <w:szCs w:val="24"/>
        </w:rPr>
        <w:t>To foster independent learning, creativity and thinking skills</w:t>
      </w:r>
    </w:p>
    <w:p w14:paraId="1CEE3C22"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w:t>
      </w:r>
      <w:r>
        <w:rPr>
          <w:rFonts w:ascii="Century Gothic" w:eastAsia="Century Gothic" w:hAnsi="Century Gothic" w:cs="Century Gothic"/>
          <w:b/>
          <w:bCs/>
          <w:sz w:val="24"/>
          <w:szCs w:val="24"/>
          <w:u w:val="single"/>
        </w:rPr>
        <w:t>Definition</w:t>
      </w:r>
    </w:p>
    <w:p w14:paraId="7A85B87E"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We have chosen to use the term “more able” and to adopt the DCSF definition: </w:t>
      </w:r>
      <w:proofErr w:type="gramStart"/>
      <w:r>
        <w:rPr>
          <w:rFonts w:ascii="Century Gothic" w:eastAsia="Century Gothic" w:hAnsi="Century Gothic" w:cs="Century Gothic"/>
          <w:sz w:val="24"/>
          <w:szCs w:val="24"/>
        </w:rPr>
        <w:t>thus</w:t>
      </w:r>
      <w:proofErr w:type="gramEnd"/>
      <w:r>
        <w:rPr>
          <w:rFonts w:ascii="Century Gothic" w:eastAsia="Century Gothic" w:hAnsi="Century Gothic" w:cs="Century Gothic"/>
          <w:sz w:val="24"/>
          <w:szCs w:val="24"/>
        </w:rPr>
        <w:t xml:space="preserve"> pupils identified on our “More Able” register will constitute 5 – 10% of the cohort and will be achieving in advance of the average for their year group in one or more areas or have the potential to do so. They may also be pupils who have a particular talent.</w:t>
      </w:r>
    </w:p>
    <w:p w14:paraId="7703B94C"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u w:val="single"/>
        </w:rPr>
        <w:t>More Able Children (MAC)</w:t>
      </w:r>
    </w:p>
    <w:p w14:paraId="64E89ECE"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Pupils may:</w:t>
      </w:r>
    </w:p>
    <w:p w14:paraId="4B212AF6" w14:textId="77777777" w:rsidR="00016382" w:rsidRDefault="00000000">
      <w:pPr>
        <w:numPr>
          <w:ilvl w:val="0"/>
          <w:numId w:val="3"/>
        </w:numPr>
        <w:spacing w:before="280" w:line="240" w:lineRule="auto"/>
        <w:rPr>
          <w:rFonts w:ascii="Century Gothic" w:eastAsia="Century Gothic" w:hAnsi="Century Gothic" w:cs="Century Gothic"/>
        </w:rPr>
      </w:pPr>
      <w:r>
        <w:rPr>
          <w:rFonts w:ascii="Century Gothic" w:eastAsia="Century Gothic" w:hAnsi="Century Gothic" w:cs="Century Gothic"/>
          <w:sz w:val="24"/>
          <w:szCs w:val="24"/>
        </w:rPr>
        <w:t>Be good “</w:t>
      </w:r>
      <w:proofErr w:type="spellStart"/>
      <w:r>
        <w:rPr>
          <w:rFonts w:ascii="Century Gothic" w:eastAsia="Century Gothic" w:hAnsi="Century Gothic" w:cs="Century Gothic"/>
          <w:sz w:val="24"/>
          <w:szCs w:val="24"/>
        </w:rPr>
        <w:t>all rounders</w:t>
      </w:r>
      <w:proofErr w:type="spellEnd"/>
      <w:r>
        <w:rPr>
          <w:rFonts w:ascii="Century Gothic" w:eastAsia="Century Gothic" w:hAnsi="Century Gothic" w:cs="Century Gothic"/>
          <w:sz w:val="24"/>
          <w:szCs w:val="24"/>
        </w:rPr>
        <w:t>”</w:t>
      </w:r>
    </w:p>
    <w:p w14:paraId="527A0F4F" w14:textId="77777777" w:rsidR="00016382" w:rsidRDefault="00000000">
      <w:pPr>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sz w:val="24"/>
          <w:szCs w:val="24"/>
        </w:rPr>
        <w:t>Be talented (show ability in the arts, music, sport, gymnastics)</w:t>
      </w:r>
    </w:p>
    <w:p w14:paraId="2FAA31C7" w14:textId="77777777" w:rsidR="00016382" w:rsidRDefault="00000000">
      <w:pPr>
        <w:numPr>
          <w:ilvl w:val="0"/>
          <w:numId w:val="3"/>
        </w:numPr>
        <w:spacing w:after="280" w:line="240" w:lineRule="auto"/>
        <w:rPr>
          <w:rFonts w:ascii="Century Gothic" w:eastAsia="Century Gothic" w:hAnsi="Century Gothic" w:cs="Century Gothic"/>
        </w:rPr>
      </w:pPr>
      <w:r>
        <w:rPr>
          <w:rFonts w:ascii="Century Gothic" w:eastAsia="Century Gothic" w:hAnsi="Century Gothic" w:cs="Century Gothic"/>
          <w:sz w:val="24"/>
          <w:szCs w:val="24"/>
        </w:rPr>
        <w:t>Have academic ability (in one or more subjects of the national curriculum)</w:t>
      </w:r>
    </w:p>
    <w:p w14:paraId="2F445E3C"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u w:val="single"/>
        </w:rPr>
        <w:t>Provision</w:t>
      </w:r>
      <w:r>
        <w:rPr>
          <w:rFonts w:ascii="Century Gothic" w:eastAsia="Century Gothic" w:hAnsi="Century Gothic" w:cs="Century Gothic"/>
          <w:sz w:val="24"/>
          <w:szCs w:val="24"/>
        </w:rPr>
        <w:t xml:space="preserve"> </w:t>
      </w:r>
    </w:p>
    <w:p w14:paraId="6CDFED73" w14:textId="77777777" w:rsidR="00016382"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sz w:val="24"/>
          <w:szCs w:val="24"/>
        </w:rPr>
        <w:t>To provide high-quality learning challenges, experiences and enrichment opportunities</w:t>
      </w:r>
    </w:p>
    <w:p w14:paraId="65A543D2" w14:textId="77777777" w:rsidR="00016382" w:rsidRDefault="00000000">
      <w:pPr>
        <w:numPr>
          <w:ilvl w:val="0"/>
          <w:numId w:val="1"/>
        </w:numPr>
        <w:spacing w:line="240" w:lineRule="auto"/>
        <w:rPr>
          <w:rFonts w:ascii="Century Gothic" w:eastAsia="Century Gothic" w:hAnsi="Century Gothic" w:cs="Century Gothic"/>
        </w:rPr>
      </w:pPr>
      <w:r>
        <w:rPr>
          <w:rFonts w:ascii="Century Gothic" w:eastAsia="Century Gothic" w:hAnsi="Century Gothic" w:cs="Century Gothic"/>
          <w:sz w:val="24"/>
          <w:szCs w:val="24"/>
        </w:rPr>
        <w:t xml:space="preserve">To provide a range of differentiated tasks and activities, including “Challenges” </w:t>
      </w:r>
    </w:p>
    <w:p w14:paraId="1027B0A0" w14:textId="77777777" w:rsidR="00016382" w:rsidRDefault="00000000">
      <w:pPr>
        <w:numPr>
          <w:ilvl w:val="0"/>
          <w:numId w:val="1"/>
        </w:numPr>
        <w:spacing w:after="280" w:line="240" w:lineRule="auto"/>
        <w:rPr>
          <w:rFonts w:ascii="Century Gothic" w:eastAsia="Century Gothic" w:hAnsi="Century Gothic" w:cs="Century Gothic"/>
        </w:rPr>
      </w:pPr>
      <w:r>
        <w:rPr>
          <w:rFonts w:ascii="Century Gothic" w:eastAsia="Century Gothic" w:hAnsi="Century Gothic" w:cs="Century Gothic"/>
          <w:sz w:val="24"/>
          <w:szCs w:val="24"/>
        </w:rPr>
        <w:t xml:space="preserve">To ensure the most able make appropriate progress </w:t>
      </w:r>
    </w:p>
    <w:p w14:paraId="5DAF9BBA" w14:textId="77777777" w:rsidR="00016382" w:rsidRDefault="00016382">
      <w:pPr>
        <w:spacing w:before="280" w:after="280" w:line="240" w:lineRule="auto"/>
        <w:rPr>
          <w:rFonts w:ascii="Century Gothic" w:eastAsia="Century Gothic" w:hAnsi="Century Gothic" w:cs="Century Gothic"/>
          <w:b/>
          <w:bCs/>
          <w:sz w:val="24"/>
          <w:szCs w:val="24"/>
          <w:u w:val="single"/>
        </w:rPr>
      </w:pPr>
    </w:p>
    <w:p w14:paraId="34F611DA"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b/>
          <w:bCs/>
          <w:sz w:val="24"/>
          <w:szCs w:val="24"/>
          <w:u w:val="single"/>
        </w:rPr>
        <w:t>Equality Statement</w:t>
      </w:r>
    </w:p>
    <w:p w14:paraId="5F17A585"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Pupils with EAL and those with SEND will be given equal access to MAC identification. </w:t>
      </w:r>
    </w:p>
    <w:p w14:paraId="2935CA8A"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w:t>
      </w:r>
      <w:r>
        <w:rPr>
          <w:rFonts w:ascii="Century Gothic" w:eastAsia="Century Gothic" w:hAnsi="Century Gothic" w:cs="Century Gothic"/>
          <w:b/>
          <w:bCs/>
          <w:sz w:val="24"/>
          <w:szCs w:val="24"/>
          <w:u w:val="single"/>
        </w:rPr>
        <w:t>Partnership with Parents</w:t>
      </w:r>
    </w:p>
    <w:p w14:paraId="0FA7E734"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Parents and carers will be kept informed of their children’s progress through termly open evenings and will be offered advice on how best to support their children outside school.</w:t>
      </w:r>
    </w:p>
    <w:p w14:paraId="375D6BEA"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views of parents and carers will be </w:t>
      </w:r>
      <w:proofErr w:type="gramStart"/>
      <w:r>
        <w:rPr>
          <w:rFonts w:ascii="Century Gothic" w:eastAsia="Century Gothic" w:hAnsi="Century Gothic" w:cs="Century Gothic"/>
          <w:sz w:val="24"/>
          <w:szCs w:val="24"/>
        </w:rPr>
        <w:t>sought</w:t>
      </w:r>
      <w:proofErr w:type="gramEnd"/>
      <w:r>
        <w:rPr>
          <w:rFonts w:ascii="Century Gothic" w:eastAsia="Century Gothic" w:hAnsi="Century Gothic" w:cs="Century Gothic"/>
          <w:sz w:val="24"/>
          <w:szCs w:val="24"/>
        </w:rPr>
        <w:t xml:space="preserve"> and, where appropriate, noted </w:t>
      </w:r>
      <w:proofErr w:type="gramStart"/>
      <w:r>
        <w:rPr>
          <w:rFonts w:ascii="Century Gothic" w:eastAsia="Century Gothic" w:hAnsi="Century Gothic" w:cs="Century Gothic"/>
          <w:sz w:val="24"/>
          <w:szCs w:val="24"/>
        </w:rPr>
        <w:t>at</w:t>
      </w:r>
      <w:proofErr w:type="gramEnd"/>
      <w:r>
        <w:rPr>
          <w:rFonts w:ascii="Century Gothic" w:eastAsia="Century Gothic" w:hAnsi="Century Gothic" w:cs="Century Gothic"/>
          <w:sz w:val="24"/>
          <w:szCs w:val="24"/>
        </w:rPr>
        <w:t xml:space="preserve"> open evenings, </w:t>
      </w:r>
      <w:proofErr w:type="gramStart"/>
      <w:r>
        <w:rPr>
          <w:rFonts w:ascii="Century Gothic" w:eastAsia="Century Gothic" w:hAnsi="Century Gothic" w:cs="Century Gothic"/>
          <w:sz w:val="24"/>
          <w:szCs w:val="24"/>
        </w:rPr>
        <w:t>in order to</w:t>
      </w:r>
      <w:proofErr w:type="gramEnd"/>
      <w:r>
        <w:rPr>
          <w:rFonts w:ascii="Century Gothic" w:eastAsia="Century Gothic" w:hAnsi="Century Gothic" w:cs="Century Gothic"/>
          <w:sz w:val="24"/>
          <w:szCs w:val="24"/>
        </w:rPr>
        <w:t xml:space="preserve"> gain an all-round picture of the child’s interests and abilities.</w:t>
      </w:r>
    </w:p>
    <w:p w14:paraId="1601C86D" w14:textId="77777777" w:rsidR="00016382" w:rsidRDefault="00000000">
      <w:pPr>
        <w:spacing w:before="280" w:after="28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Using </w:t>
      </w:r>
      <w:proofErr w:type="spellStart"/>
      <w:r>
        <w:rPr>
          <w:rFonts w:ascii="Century Gothic" w:eastAsia="Century Gothic" w:hAnsi="Century Gothic" w:cs="Century Gothic"/>
          <w:sz w:val="24"/>
          <w:szCs w:val="24"/>
        </w:rPr>
        <w:t>Famly</w:t>
      </w:r>
      <w:proofErr w:type="spellEnd"/>
      <w:r>
        <w:rPr>
          <w:rFonts w:ascii="Century Gothic" w:eastAsia="Century Gothic" w:hAnsi="Century Gothic" w:cs="Century Gothic"/>
          <w:sz w:val="24"/>
          <w:szCs w:val="24"/>
        </w:rPr>
        <w:t xml:space="preserve">, parents and nursery staff can share learning and achievement observation. </w:t>
      </w:r>
    </w:p>
    <w:p w14:paraId="5D72BDF6" w14:textId="77777777" w:rsidR="00016382" w:rsidRDefault="00016382"/>
    <w:sectPr w:rsidR="0001638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99C208-7422-4A47-9DFA-1CA9B6593E6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F35CE0A9-B717-4005-9472-EC22371A80FA}"/>
    <w:embedBold r:id="rId3" w:fontKey="{8C43812E-CB01-4EF6-A123-CA4845CD3F03}"/>
  </w:font>
  <w:font w:name="Gill Sans">
    <w:altName w:val="Arial"/>
    <w:charset w:val="B1"/>
    <w:family w:val="swiss"/>
    <w:pitch w:val="variable"/>
    <w:sig w:usb0="80000A67" w:usb1="00000000" w:usb2="00000000" w:usb3="00000000" w:csb0="000001F7" w:csb1="00000000"/>
    <w:embedRegular r:id="rId4" w:fontKey="{25DC9A7D-F073-413C-8F78-2E59910C0808}"/>
  </w:font>
  <w:font w:name="Calibri">
    <w:panose1 w:val="020F0502020204030204"/>
    <w:charset w:val="00"/>
    <w:family w:val="swiss"/>
    <w:pitch w:val="variable"/>
    <w:sig w:usb0="E4002EFF" w:usb1="C200247B" w:usb2="00000009" w:usb3="00000000" w:csb0="000001FF" w:csb1="00000000"/>
    <w:embedRegular r:id="rId5" w:fontKey="{EE82820A-1059-46F1-87BE-ECD97FB795DF}"/>
  </w:font>
  <w:font w:name="Cambria">
    <w:panose1 w:val="02040503050406030204"/>
    <w:charset w:val="00"/>
    <w:family w:val="roman"/>
    <w:pitch w:val="variable"/>
    <w:sig w:usb0="E00006FF" w:usb1="420024FF" w:usb2="02000000" w:usb3="00000000" w:csb0="0000019F" w:csb1="00000000"/>
    <w:embedRegular r:id="rId6" w:fontKey="{70AF100E-4522-45B0-A48C-F801D5D6AD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E3342"/>
    <w:multiLevelType w:val="multilevel"/>
    <w:tmpl w:val="6D02479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DE23B40"/>
    <w:multiLevelType w:val="multilevel"/>
    <w:tmpl w:val="8C54037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6B9B70A3"/>
    <w:multiLevelType w:val="multilevel"/>
    <w:tmpl w:val="F60AA59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818715982">
    <w:abstractNumId w:val="1"/>
  </w:num>
  <w:num w:numId="2" w16cid:durableId="1039354856">
    <w:abstractNumId w:val="2"/>
  </w:num>
  <w:num w:numId="3" w16cid:durableId="2001494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382"/>
    <w:rsid w:val="00016382"/>
    <w:rsid w:val="0027605F"/>
    <w:rsid w:val="004D6F55"/>
    <w:rsid w:val="005020FF"/>
    <w:rsid w:val="00857ECC"/>
    <w:rsid w:val="00BE2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DDD1"/>
  <w15:docId w15:val="{9376E682-AC34-46D5-B6EC-596EFFDF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Pjn6yxdnJ9mEUtdDZPmfcGf7w==">CgMxLjA4AHIhMXJaWTEzSTRNdVdFeWd3MXhVOVpQQ3FocXN5MDk1QkxZ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Genesis Trust</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Petya Pavlova</cp:lastModifiedBy>
  <cp:revision>3</cp:revision>
  <dcterms:created xsi:type="dcterms:W3CDTF">2026-06-11T10:15:00Z</dcterms:created>
  <dcterms:modified xsi:type="dcterms:W3CDTF">2026-06-12T13:01:00Z</dcterms:modified>
</cp:coreProperties>
</file>